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757E4A" w14:textId="46415F1C" w:rsidR="00231232" w:rsidRDefault="009A4A93">
      <w:pPr>
        <w:tabs>
          <w:tab w:val="right" w:pos="9216"/>
        </w:tabs>
        <w:spacing w:after="0"/>
        <w:jc w:val="left"/>
        <w:rPr>
          <w:rFonts w:ascii="Arial" w:hAnsi="Arial" w:cs="Arial"/>
          <w:kern w:val="2"/>
          <w:lang w:eastAsia="zh-CN"/>
        </w:rPr>
      </w:pPr>
      <w:bookmarkStart w:id="0" w:name="_Ref129681862"/>
      <w:bookmarkStart w:id="1" w:name="_Ref124589705"/>
      <w:r>
        <w:rPr>
          <w:rFonts w:ascii="Arial" w:hAnsi="Arial"/>
          <w:b/>
          <w:lang w:eastAsia="ja-JP"/>
        </w:rPr>
        <w:t>3GPP TSG RAN WG1 #102-e</w:t>
      </w:r>
      <w:r>
        <w:rPr>
          <w:rFonts w:ascii="Arial" w:hAnsi="Arial"/>
          <w:b/>
          <w:noProof/>
          <w:lang w:eastAsia="zh-CN"/>
        </w:rPr>
        <mc:AlternateContent>
          <mc:Choice Requires="wps">
            <w:drawing>
              <wp:anchor distT="0" distB="0" distL="114300" distR="114300" simplePos="0" relativeHeight="251658240" behindDoc="0" locked="1" layoutInCell="1" hidden="1" allowOverlap="1" wp14:anchorId="68A8F25D" wp14:editId="3466BC04">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N0f3mUiBQAATx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b/>
          <w:lang w:eastAsia="zh-CN"/>
        </w:rPr>
        <w:t xml:space="preserve"> </w:t>
      </w:r>
      <w:r>
        <w:rPr>
          <w:rFonts w:ascii="Arial" w:hAnsi="Arial" w:hint="eastAsia"/>
          <w:b/>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007D6CFA" w:rsidRPr="007D6CFA">
        <w:rPr>
          <w:rFonts w:ascii="Arial" w:hAnsi="Arial" w:cs="Arial"/>
          <w:b/>
          <w:bCs/>
          <w:lang w:eastAsia="zh-CN"/>
        </w:rPr>
        <w:t>R1-2005491</w:t>
      </w:r>
    </w:p>
    <w:p w14:paraId="397ABFDD" w14:textId="77777777" w:rsidR="00231232" w:rsidRDefault="009A4A93">
      <w:pPr>
        <w:spacing w:after="200"/>
        <w:outlineLvl w:val="0"/>
        <w:rPr>
          <w:rFonts w:ascii="Arial" w:hAnsi="Arial"/>
          <w:b/>
          <w:lang w:eastAsia="ja-JP"/>
        </w:rPr>
      </w:pPr>
      <w:r>
        <w:rPr>
          <w:rFonts w:ascii="Arial" w:hAnsi="Arial"/>
          <w:b/>
          <w:lang w:eastAsia="ja-JP"/>
        </w:rPr>
        <w:t>e-Meeting, August 17</w:t>
      </w:r>
      <w:r>
        <w:rPr>
          <w:rFonts w:ascii="Arial" w:hAnsi="Arial"/>
          <w:b/>
          <w:vertAlign w:val="superscript"/>
          <w:lang w:eastAsia="ja-JP"/>
        </w:rPr>
        <w:t>th</w:t>
      </w:r>
      <w:r>
        <w:rPr>
          <w:rFonts w:ascii="Arial" w:hAnsi="Arial"/>
          <w:b/>
          <w:lang w:eastAsia="ja-JP"/>
        </w:rPr>
        <w:t xml:space="preserve"> – 28</w:t>
      </w:r>
      <w:r>
        <w:rPr>
          <w:rFonts w:ascii="Arial" w:hAnsi="Arial"/>
          <w:b/>
          <w:vertAlign w:val="superscript"/>
          <w:lang w:eastAsia="ja-JP"/>
        </w:rPr>
        <w:t>th</w:t>
      </w:r>
      <w:r>
        <w:rPr>
          <w:rFonts w:ascii="Arial" w:hAnsi="Arial"/>
          <w:b/>
          <w:lang w:eastAsia="ja-JP"/>
        </w:rPr>
        <w:t>, 2020</w:t>
      </w:r>
    </w:p>
    <w:p w14:paraId="351F591A" w14:textId="6E4119C5" w:rsidR="00231232" w:rsidRDefault="009A4A93">
      <w:pPr>
        <w:spacing w:after="60"/>
        <w:ind w:left="1985" w:hanging="1985"/>
        <w:outlineLvl w:val="0"/>
        <w:rPr>
          <w:rFonts w:ascii="Arial" w:hAnsi="Arial" w:cs="Arial"/>
          <w:bCs/>
          <w:lang w:eastAsia="zh-CN"/>
        </w:rPr>
      </w:pPr>
      <w:r>
        <w:rPr>
          <w:rFonts w:ascii="Arial" w:hAnsi="Arial" w:cs="Arial"/>
          <w:b/>
        </w:rPr>
        <w:t>Title:</w:t>
      </w:r>
      <w:r>
        <w:rPr>
          <w:rFonts w:ascii="Arial" w:hAnsi="Arial" w:cs="Arial"/>
          <w:b/>
        </w:rPr>
        <w:tab/>
      </w:r>
      <w:r w:rsidR="007D6CFA" w:rsidRPr="007D6CFA">
        <w:rPr>
          <w:rFonts w:ascii="Arial" w:hAnsi="Arial" w:cs="Arial"/>
        </w:rPr>
        <w:t>Draft reply LS on feasibility of ULFPTx modes and transparent TxD for certain UE implementations</w:t>
      </w:r>
    </w:p>
    <w:p w14:paraId="0EAA0FCB" w14:textId="0150A7BC" w:rsidR="00231232" w:rsidRDefault="009A4A93">
      <w:pPr>
        <w:spacing w:after="60"/>
        <w:ind w:left="1985" w:hanging="1985"/>
        <w:outlineLvl w:val="0"/>
        <w:rPr>
          <w:rFonts w:ascii="Arial" w:hAnsi="Arial" w:cs="Arial"/>
          <w:bCs/>
          <w:lang w:eastAsia="zh-CN"/>
        </w:rPr>
      </w:pPr>
      <w:r>
        <w:rPr>
          <w:rFonts w:ascii="Arial" w:hAnsi="Arial" w:cs="Arial"/>
          <w:b/>
        </w:rPr>
        <w:t>Response to:</w:t>
      </w:r>
      <w:r>
        <w:rPr>
          <w:rFonts w:ascii="Arial" w:hAnsi="Arial" w:cs="Arial"/>
          <w:bCs/>
        </w:rPr>
        <w:tab/>
      </w:r>
      <w:r w:rsidR="00CE652F" w:rsidRPr="00CE652F">
        <w:rPr>
          <w:rFonts w:ascii="Arial" w:hAnsi="Arial" w:cs="Arial"/>
          <w:bCs/>
        </w:rPr>
        <w:t>R4-2009171</w:t>
      </w:r>
    </w:p>
    <w:p w14:paraId="2D2C8DF4" w14:textId="77777777" w:rsidR="00231232" w:rsidRDefault="009A4A93">
      <w:pPr>
        <w:spacing w:after="60"/>
        <w:ind w:left="1985" w:hanging="1985"/>
        <w:outlineLvl w:val="0"/>
        <w:rPr>
          <w:rFonts w:ascii="Arial" w:hAnsi="Arial" w:cs="Arial"/>
          <w:bCs/>
          <w:lang w:eastAsia="zh-CN"/>
        </w:rPr>
      </w:pPr>
      <w:r>
        <w:rPr>
          <w:rFonts w:ascii="Arial" w:hAnsi="Arial" w:cs="Arial"/>
          <w:b/>
        </w:rPr>
        <w:t>Release:</w:t>
      </w:r>
      <w:r>
        <w:rPr>
          <w:rFonts w:ascii="Arial" w:hAnsi="Arial" w:cs="Arial"/>
          <w:bCs/>
        </w:rPr>
        <w:tab/>
        <w:t>Release 1</w:t>
      </w:r>
      <w:r>
        <w:rPr>
          <w:rFonts w:ascii="Arial" w:hAnsi="Arial" w:cs="Arial" w:hint="eastAsia"/>
          <w:bCs/>
          <w:lang w:eastAsia="zh-CN"/>
        </w:rPr>
        <w:t>6</w:t>
      </w:r>
    </w:p>
    <w:p w14:paraId="214E8DC1" w14:textId="77777777" w:rsidR="00231232" w:rsidRDefault="009A4A93">
      <w:pPr>
        <w:spacing w:after="60"/>
        <w:ind w:left="1985" w:hanging="1985"/>
        <w:outlineLvl w:val="0"/>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t>NR_eMIMO-Core</w:t>
      </w:r>
    </w:p>
    <w:p w14:paraId="5DA0DCDC" w14:textId="77777777" w:rsidR="00231232" w:rsidRDefault="00231232">
      <w:pPr>
        <w:spacing w:after="60"/>
        <w:ind w:left="1985" w:hanging="1985"/>
        <w:rPr>
          <w:rFonts w:ascii="Arial" w:hAnsi="Arial" w:cs="Arial"/>
          <w:b/>
        </w:rPr>
      </w:pPr>
    </w:p>
    <w:p w14:paraId="7F45C327" w14:textId="77777777" w:rsidR="00231232" w:rsidRDefault="009A4A93">
      <w:pPr>
        <w:spacing w:after="60"/>
        <w:ind w:left="1985" w:hanging="1985"/>
        <w:outlineLvl w:val="0"/>
        <w:rPr>
          <w:rFonts w:ascii="Arial" w:hAnsi="Arial" w:cs="Arial"/>
          <w:bCs/>
          <w:lang w:eastAsia="zh-CN"/>
        </w:rPr>
      </w:pPr>
      <w:r>
        <w:rPr>
          <w:rFonts w:ascii="Arial" w:hAnsi="Arial" w:cs="Arial"/>
          <w:b/>
        </w:rPr>
        <w:t>Source:</w:t>
      </w:r>
      <w:r>
        <w:rPr>
          <w:rFonts w:ascii="Arial" w:hAnsi="Arial" w:cs="Arial"/>
          <w:bCs/>
        </w:rPr>
        <w:tab/>
        <w:t>ZTE [RAN1]</w:t>
      </w:r>
    </w:p>
    <w:p w14:paraId="325CAA34" w14:textId="36231FA1" w:rsidR="00231232" w:rsidRDefault="009A4A93">
      <w:pPr>
        <w:spacing w:after="60"/>
        <w:ind w:left="1985" w:hanging="1985"/>
        <w:outlineLvl w:val="0"/>
        <w:rPr>
          <w:rFonts w:ascii="Arial" w:hAnsi="Arial" w:cs="Arial"/>
          <w:bCs/>
        </w:rPr>
      </w:pPr>
      <w:r>
        <w:rPr>
          <w:rFonts w:ascii="Arial" w:hAnsi="Arial" w:cs="Arial"/>
          <w:b/>
        </w:rPr>
        <w:t>To:</w:t>
      </w:r>
      <w:r w:rsidR="007D6CFA">
        <w:rPr>
          <w:rFonts w:ascii="Arial" w:hAnsi="Arial" w:cs="Arial"/>
          <w:bCs/>
        </w:rPr>
        <w:tab/>
        <w:t>RAN4</w:t>
      </w:r>
    </w:p>
    <w:p w14:paraId="27FA4A42" w14:textId="77777777" w:rsidR="00231232" w:rsidRDefault="00231232">
      <w:pPr>
        <w:spacing w:after="60"/>
        <w:ind w:left="1985" w:hanging="1985"/>
        <w:rPr>
          <w:rFonts w:ascii="Arial" w:hAnsi="Arial" w:cs="Arial"/>
          <w:bCs/>
        </w:rPr>
      </w:pPr>
    </w:p>
    <w:p w14:paraId="47FF96C0" w14:textId="77777777" w:rsidR="00231232" w:rsidRDefault="009A4A93">
      <w:pPr>
        <w:tabs>
          <w:tab w:val="left" w:pos="2268"/>
        </w:tabs>
        <w:outlineLvl w:val="0"/>
        <w:rPr>
          <w:rFonts w:ascii="Arial" w:hAnsi="Arial" w:cs="Arial"/>
          <w:bCs/>
          <w:lang w:eastAsia="zh-CN"/>
        </w:rPr>
      </w:pPr>
      <w:r>
        <w:rPr>
          <w:rFonts w:ascii="Arial" w:hAnsi="Arial" w:cs="Arial"/>
          <w:b/>
        </w:rPr>
        <w:t>Contact Person:</w:t>
      </w:r>
      <w:r>
        <w:rPr>
          <w:rFonts w:ascii="Arial" w:hAnsi="Arial" w:cs="Arial" w:hint="eastAsia"/>
          <w:b/>
          <w:lang w:eastAsia="zh-CN"/>
        </w:rPr>
        <w:t xml:space="preserve"> </w:t>
      </w:r>
    </w:p>
    <w:p w14:paraId="3347163F" w14:textId="77777777" w:rsidR="00231232" w:rsidRDefault="009A4A93">
      <w:pPr>
        <w:spacing w:after="0"/>
        <w:ind w:left="567"/>
        <w:rPr>
          <w:rFonts w:ascii="Arial" w:hAnsi="Arial" w:cs="Arial"/>
          <w:bCs/>
          <w:sz w:val="20"/>
          <w:szCs w:val="20"/>
          <w:lang w:eastAsia="zh-CN"/>
        </w:rPr>
      </w:pPr>
      <w:r>
        <w:rPr>
          <w:rFonts w:ascii="Arial" w:hAnsi="Arial" w:cs="Arial"/>
          <w:b/>
          <w:sz w:val="20"/>
          <w:szCs w:val="20"/>
        </w:rPr>
        <w:t>Name:</w:t>
      </w:r>
      <w:r>
        <w:rPr>
          <w:rFonts w:ascii="Arial" w:hAnsi="Arial" w:cs="Arial"/>
          <w:sz w:val="20"/>
          <w:szCs w:val="20"/>
        </w:rPr>
        <w:t xml:space="preserve"> </w:t>
      </w:r>
      <w:r>
        <w:rPr>
          <w:rFonts w:ascii="Arial" w:hAnsi="Arial" w:cs="Arial"/>
          <w:bCs/>
        </w:rPr>
        <w:tab/>
      </w:r>
      <w:r>
        <w:rPr>
          <w:rFonts w:ascii="Arial" w:hAnsi="Arial" w:cs="Arial"/>
          <w:sz w:val="20"/>
          <w:szCs w:val="20"/>
        </w:rPr>
        <w:t xml:space="preserve">               </w:t>
      </w:r>
    </w:p>
    <w:p w14:paraId="492D4833" w14:textId="77777777" w:rsidR="00231232" w:rsidRDefault="009A4A93">
      <w:pPr>
        <w:spacing w:after="60"/>
        <w:ind w:leftChars="50" w:left="110" w:firstLineChars="200" w:firstLine="402"/>
        <w:jc w:val="left"/>
        <w:rPr>
          <w:b/>
        </w:rPr>
      </w:pPr>
      <w:r>
        <w:rPr>
          <w:rFonts w:ascii="Arial" w:hAnsi="Arial" w:cs="Arial"/>
          <w:b/>
          <w:sz w:val="20"/>
          <w:szCs w:val="20"/>
        </w:rPr>
        <w:t xml:space="preserve"> E-mail Address:</w:t>
      </w:r>
      <w:r>
        <w:rPr>
          <w:rFonts w:ascii="Arial" w:hAnsi="Arial" w:cs="Arial"/>
          <w:sz w:val="20"/>
          <w:szCs w:val="20"/>
        </w:rPr>
        <w:tab/>
      </w:r>
      <w:r>
        <w:rPr>
          <w:rFonts w:ascii="Arial" w:hAnsi="Arial" w:cs="Arial" w:hint="eastAsia"/>
          <w:sz w:val="20"/>
          <w:szCs w:val="20"/>
          <w:lang w:eastAsia="zh-CN"/>
        </w:rPr>
        <w:t xml:space="preserve"> </w:t>
      </w:r>
      <w:r>
        <w:rPr>
          <w:rFonts w:ascii="Arial" w:hAnsi="Arial" w:cs="Arial"/>
          <w:sz w:val="20"/>
          <w:szCs w:val="20"/>
        </w:rPr>
        <w:t xml:space="preserve"> </w:t>
      </w:r>
    </w:p>
    <w:p w14:paraId="6937BA25" w14:textId="77777777" w:rsidR="00231232" w:rsidRDefault="00231232">
      <w:pPr>
        <w:pBdr>
          <w:bottom w:val="single" w:sz="4" w:space="1" w:color="auto"/>
        </w:pBdr>
        <w:spacing w:after="0"/>
        <w:jc w:val="left"/>
        <w:rPr>
          <w:b/>
          <w:sz w:val="16"/>
          <w:szCs w:val="16"/>
          <w:lang w:eastAsia="zh-CN"/>
        </w:rPr>
      </w:pPr>
    </w:p>
    <w:bookmarkEnd w:id="0"/>
    <w:bookmarkEnd w:id="1"/>
    <w:p w14:paraId="19ED13AE" w14:textId="77777777" w:rsidR="00231232" w:rsidRDefault="00231232">
      <w:pPr>
        <w:pStyle w:val="References"/>
        <w:numPr>
          <w:ilvl w:val="0"/>
          <w:numId w:val="0"/>
        </w:numPr>
        <w:tabs>
          <w:tab w:val="left" w:pos="420"/>
        </w:tabs>
        <w:adjustRightInd w:val="0"/>
        <w:spacing w:after="0"/>
        <w:ind w:left="450" w:hanging="360"/>
        <w:rPr>
          <w:lang w:eastAsia="zh-CN"/>
        </w:rPr>
      </w:pPr>
    </w:p>
    <w:p w14:paraId="3718C5D1" w14:textId="77777777" w:rsidR="00231232" w:rsidRDefault="009A4A93">
      <w:pPr>
        <w:outlineLvl w:val="0"/>
        <w:rPr>
          <w:rFonts w:ascii="Arial" w:hAnsi="Arial" w:cs="Arial"/>
          <w:b/>
        </w:rPr>
      </w:pPr>
      <w:r>
        <w:rPr>
          <w:rFonts w:ascii="Arial" w:hAnsi="Arial" w:cs="Arial"/>
          <w:b/>
        </w:rPr>
        <w:t>1. Overall Description:</w:t>
      </w:r>
    </w:p>
    <w:p w14:paraId="4C69A0F7" w14:textId="459B17CD" w:rsidR="00231232" w:rsidRDefault="009A4A93" w:rsidP="00CE652F">
      <w:pPr>
        <w:spacing w:line="300" w:lineRule="auto"/>
        <w:rPr>
          <w:bCs/>
          <w:sz w:val="20"/>
          <w:szCs w:val="20"/>
          <w:lang w:eastAsia="zh-CN"/>
        </w:rPr>
      </w:pPr>
      <w:r>
        <w:rPr>
          <w:bCs/>
          <w:sz w:val="20"/>
          <w:szCs w:val="20"/>
          <w:lang w:eastAsia="zh-CN"/>
        </w:rPr>
        <w:t>RAN1 would like to thank RAN</w:t>
      </w:r>
      <w:r w:rsidR="00CE652F">
        <w:rPr>
          <w:bCs/>
          <w:sz w:val="20"/>
          <w:szCs w:val="20"/>
          <w:lang w:eastAsia="zh-CN"/>
        </w:rPr>
        <w:t>4</w:t>
      </w:r>
      <w:r>
        <w:rPr>
          <w:bCs/>
          <w:sz w:val="20"/>
          <w:szCs w:val="20"/>
          <w:lang w:eastAsia="zh-CN"/>
        </w:rPr>
        <w:t xml:space="preserve"> for LS </w:t>
      </w:r>
      <w:r w:rsidR="00CE652F" w:rsidRPr="00CE652F">
        <w:rPr>
          <w:bCs/>
          <w:sz w:val="20"/>
          <w:szCs w:val="20"/>
          <w:lang w:eastAsia="zh-CN"/>
        </w:rPr>
        <w:t>R4-2009171</w:t>
      </w:r>
      <w:r>
        <w:rPr>
          <w:rFonts w:hint="eastAsia"/>
          <w:bCs/>
          <w:sz w:val="20"/>
          <w:szCs w:val="20"/>
          <w:lang w:eastAsia="zh-CN"/>
        </w:rPr>
        <w:t xml:space="preserve"> </w:t>
      </w:r>
      <w:r>
        <w:rPr>
          <w:bCs/>
          <w:sz w:val="20"/>
          <w:szCs w:val="20"/>
          <w:lang w:eastAsia="zh-CN"/>
        </w:rPr>
        <w:t>on</w:t>
      </w:r>
      <w:r w:rsidR="00CE652F">
        <w:rPr>
          <w:bCs/>
          <w:sz w:val="20"/>
          <w:szCs w:val="20"/>
          <w:lang w:eastAsia="zh-CN"/>
        </w:rPr>
        <w:t xml:space="preserve"> </w:t>
      </w:r>
      <w:r w:rsidR="00CE652F" w:rsidRPr="00CE652F">
        <w:rPr>
          <w:bCs/>
          <w:sz w:val="20"/>
          <w:szCs w:val="20"/>
          <w:lang w:eastAsia="zh-CN"/>
        </w:rPr>
        <w:t>feasibility of ULFPTx modes and transparent TxD for certain UE implementations</w:t>
      </w:r>
      <w:r>
        <w:rPr>
          <w:bCs/>
          <w:sz w:val="20"/>
          <w:szCs w:val="20"/>
          <w:lang w:eastAsia="zh-CN"/>
        </w:rPr>
        <w:t>.</w:t>
      </w:r>
      <w:r>
        <w:rPr>
          <w:rFonts w:hint="eastAsia"/>
          <w:bCs/>
          <w:sz w:val="20"/>
          <w:szCs w:val="20"/>
          <w:lang w:eastAsia="zh-CN"/>
        </w:rPr>
        <w:t xml:space="preserve"> </w:t>
      </w:r>
    </w:p>
    <w:p w14:paraId="3F670154" w14:textId="12DC02AA" w:rsidR="00231232" w:rsidRDefault="009A4A93" w:rsidP="00E513DD">
      <w:pPr>
        <w:spacing w:line="300" w:lineRule="auto"/>
        <w:rPr>
          <w:bCs/>
          <w:sz w:val="20"/>
          <w:szCs w:val="20"/>
          <w:lang w:eastAsia="zh-CN"/>
        </w:rPr>
      </w:pPr>
      <w:r>
        <w:rPr>
          <w:bCs/>
          <w:sz w:val="20"/>
          <w:szCs w:val="20"/>
          <w:lang w:eastAsia="zh-CN"/>
        </w:rPr>
        <w:t xml:space="preserve">In </w:t>
      </w:r>
      <w:r w:rsidR="00CE652F" w:rsidRPr="00CE652F">
        <w:rPr>
          <w:bCs/>
          <w:sz w:val="20"/>
          <w:szCs w:val="20"/>
          <w:lang w:eastAsia="zh-CN"/>
        </w:rPr>
        <w:t>R4-2009171</w:t>
      </w:r>
      <w:r>
        <w:rPr>
          <w:rFonts w:hint="eastAsia"/>
          <w:bCs/>
          <w:sz w:val="20"/>
          <w:szCs w:val="20"/>
          <w:lang w:eastAsia="zh-CN"/>
        </w:rPr>
        <w:t xml:space="preserve">, </w:t>
      </w:r>
      <w:r w:rsidR="00CE652F">
        <w:rPr>
          <w:bCs/>
          <w:sz w:val="20"/>
          <w:szCs w:val="20"/>
          <w:lang w:eastAsia="zh-CN"/>
        </w:rPr>
        <w:t>RAN4</w:t>
      </w:r>
      <w:r>
        <w:rPr>
          <w:bCs/>
          <w:sz w:val="20"/>
          <w:szCs w:val="20"/>
          <w:lang w:eastAsia="zh-CN"/>
        </w:rPr>
        <w:t xml:space="preserve"> </w:t>
      </w:r>
      <w:r>
        <w:rPr>
          <w:rFonts w:hint="eastAsia"/>
          <w:bCs/>
          <w:sz w:val="20"/>
          <w:szCs w:val="20"/>
          <w:lang w:eastAsia="zh-CN"/>
        </w:rPr>
        <w:t>asks RAN1</w:t>
      </w:r>
      <w:r>
        <w:rPr>
          <w:bCs/>
          <w:sz w:val="20"/>
          <w:szCs w:val="20"/>
          <w:lang w:eastAsia="zh-CN"/>
        </w:rPr>
        <w:t xml:space="preserve"> </w:t>
      </w:r>
      <w:r>
        <w:rPr>
          <w:rFonts w:hint="eastAsia"/>
          <w:bCs/>
          <w:sz w:val="20"/>
          <w:szCs w:val="20"/>
          <w:lang w:eastAsia="zh-CN"/>
        </w:rPr>
        <w:t xml:space="preserve">three questions on </w:t>
      </w:r>
      <w:r w:rsidR="00CE652F" w:rsidRPr="00CE652F">
        <w:rPr>
          <w:bCs/>
          <w:sz w:val="20"/>
          <w:szCs w:val="20"/>
          <w:lang w:eastAsia="zh-CN"/>
        </w:rPr>
        <w:t>feasibility of ULFPTx modes and transparent TxD for certain UE implementations</w:t>
      </w:r>
      <w:r>
        <w:rPr>
          <w:rFonts w:hint="eastAsia"/>
          <w:bCs/>
          <w:sz w:val="20"/>
          <w:szCs w:val="20"/>
          <w:lang w:eastAsia="zh-CN"/>
        </w:rPr>
        <w:t>, RAN1 would like to answer the questions as follows.</w:t>
      </w:r>
      <w:r>
        <w:rPr>
          <w:bCs/>
          <w:sz w:val="20"/>
          <w:szCs w:val="20"/>
          <w:lang w:eastAsia="zh-CN"/>
        </w:rPr>
        <w:t xml:space="preserve"> </w:t>
      </w:r>
    </w:p>
    <w:tbl>
      <w:tblPr>
        <w:tblStyle w:val="TableGrid"/>
        <w:tblW w:w="0" w:type="auto"/>
        <w:tblLook w:val="04A0" w:firstRow="1" w:lastRow="0" w:firstColumn="1" w:lastColumn="0" w:noHBand="0" w:noVBand="1"/>
      </w:tblPr>
      <w:tblGrid>
        <w:gridCol w:w="9307"/>
      </w:tblGrid>
      <w:tr w:rsidR="00E513DD" w14:paraId="3B0D7EC1" w14:textId="77777777" w:rsidTr="00E513DD">
        <w:tc>
          <w:tcPr>
            <w:tcW w:w="9307" w:type="dxa"/>
          </w:tcPr>
          <w:p w14:paraId="60EDF835" w14:textId="39EFF51C" w:rsidR="00E513DD" w:rsidRPr="00E513DD" w:rsidRDefault="00E513DD" w:rsidP="00E513DD">
            <w:pPr>
              <w:overflowPunct w:val="0"/>
              <w:spacing w:before="120"/>
              <w:textAlignment w:val="baseline"/>
              <w:rPr>
                <w:i/>
                <w:sz w:val="20"/>
                <w:szCs w:val="20"/>
                <w:lang w:eastAsia="zh-CN"/>
              </w:rPr>
            </w:pPr>
            <w:r w:rsidRPr="00E513DD">
              <w:rPr>
                <w:i/>
                <w:sz w:val="20"/>
                <w:szCs w:val="20"/>
                <w:lang w:eastAsia="zh-CN"/>
              </w:rPr>
              <w:t xml:space="preserve">Two possible methods to transmit a multi-port SRS resource (i.e. 2Tx ports) with two PAs (PA1 and PA2) were considered, i.e. </w:t>
            </w:r>
          </w:p>
          <w:p w14:paraId="2457FD78" w14:textId="77777777" w:rsidR="00E513DD" w:rsidRPr="00E513DD" w:rsidRDefault="00E513DD" w:rsidP="00E513DD">
            <w:pPr>
              <w:numPr>
                <w:ilvl w:val="0"/>
                <w:numId w:val="7"/>
              </w:numPr>
              <w:overflowPunct w:val="0"/>
              <w:autoSpaceDE/>
              <w:autoSpaceDN/>
              <w:adjustRightInd/>
              <w:snapToGrid/>
              <w:spacing w:line="240" w:lineRule="auto"/>
              <w:jc w:val="left"/>
              <w:textAlignment w:val="baseline"/>
              <w:rPr>
                <w:i/>
                <w:sz w:val="20"/>
                <w:szCs w:val="20"/>
                <w:lang w:eastAsia="zh-CN"/>
              </w:rPr>
            </w:pPr>
            <w:r w:rsidRPr="00E513DD">
              <w:rPr>
                <w:i/>
                <w:sz w:val="20"/>
                <w:szCs w:val="20"/>
                <w:lang w:eastAsia="zh-CN"/>
              </w:rPr>
              <w:t>Method-1: SRS port-1 maps to PA1, SRS port-2 maps to PA2</w:t>
            </w:r>
          </w:p>
          <w:p w14:paraId="5EA3B3DE" w14:textId="77777777" w:rsidR="00E513DD" w:rsidRPr="00E513DD" w:rsidRDefault="00E513DD" w:rsidP="00E513DD">
            <w:pPr>
              <w:numPr>
                <w:ilvl w:val="0"/>
                <w:numId w:val="7"/>
              </w:numPr>
              <w:overflowPunct w:val="0"/>
              <w:autoSpaceDE/>
              <w:autoSpaceDN/>
              <w:adjustRightInd/>
              <w:snapToGrid/>
              <w:spacing w:line="240" w:lineRule="auto"/>
              <w:jc w:val="left"/>
              <w:textAlignment w:val="baseline"/>
              <w:rPr>
                <w:i/>
                <w:sz w:val="20"/>
                <w:szCs w:val="20"/>
                <w:lang w:eastAsia="zh-CN"/>
              </w:rPr>
            </w:pPr>
            <w:r w:rsidRPr="00E513DD">
              <w:rPr>
                <w:i/>
                <w:sz w:val="20"/>
                <w:szCs w:val="20"/>
                <w:lang w:eastAsia="zh-CN"/>
              </w:rPr>
              <w:t>Method-2: SRS port-1 maps to PA1+PA2, SRS port-2 maps to PA1+PA2</w:t>
            </w:r>
          </w:p>
          <w:p w14:paraId="49382C3B" w14:textId="77777777" w:rsidR="00E513DD" w:rsidRPr="00E513DD" w:rsidRDefault="00E513DD" w:rsidP="00E513DD">
            <w:pPr>
              <w:overflowPunct w:val="0"/>
              <w:spacing w:before="120" w:line="300" w:lineRule="auto"/>
              <w:textAlignment w:val="baseline"/>
              <w:rPr>
                <w:i/>
                <w:sz w:val="20"/>
                <w:szCs w:val="20"/>
                <w:lang w:eastAsia="zh-CN"/>
              </w:rPr>
            </w:pPr>
            <w:r w:rsidRPr="00E513DD">
              <w:rPr>
                <w:i/>
                <w:sz w:val="20"/>
                <w:szCs w:val="20"/>
                <w:lang w:eastAsia="zh-CN"/>
              </w:rPr>
              <w:t>In order to make progress of corresponding discussion of transparent TxD related issues, RAN4 would like to get some clarification from RAN1 for the feasibility of the second case.</w:t>
            </w:r>
          </w:p>
          <w:p w14:paraId="0B05B272" w14:textId="77777777" w:rsidR="00E513DD" w:rsidRPr="00E513DD" w:rsidRDefault="00E513DD" w:rsidP="00E513DD">
            <w:pPr>
              <w:overflowPunct w:val="0"/>
              <w:spacing w:line="300" w:lineRule="auto"/>
              <w:textAlignment w:val="baseline"/>
              <w:rPr>
                <w:i/>
                <w:sz w:val="20"/>
                <w:szCs w:val="20"/>
                <w:lang w:eastAsia="zh-CN"/>
              </w:rPr>
            </w:pPr>
            <w:r w:rsidRPr="00E513DD">
              <w:rPr>
                <w:b/>
                <w:i/>
                <w:sz w:val="20"/>
                <w:szCs w:val="20"/>
                <w:lang w:eastAsia="zh-CN"/>
              </w:rPr>
              <w:t>Question 1</w:t>
            </w:r>
            <w:r w:rsidRPr="00E513DD">
              <w:rPr>
                <w:i/>
                <w:sz w:val="20"/>
                <w:szCs w:val="20"/>
                <w:lang w:eastAsia="zh-CN"/>
              </w:rPr>
              <w:t>: Whether the two mentioned methods are both feasible to transmit the full output power?</w:t>
            </w:r>
          </w:p>
          <w:p w14:paraId="139E4D70" w14:textId="0C6AD14B" w:rsidR="00E513DD" w:rsidRPr="00E513DD" w:rsidRDefault="00E513DD" w:rsidP="00E513DD">
            <w:pPr>
              <w:overflowPunct w:val="0"/>
              <w:spacing w:line="300" w:lineRule="auto"/>
              <w:textAlignment w:val="baseline"/>
              <w:rPr>
                <w:sz w:val="20"/>
                <w:szCs w:val="20"/>
                <w:lang w:eastAsia="zh-CN"/>
              </w:rPr>
            </w:pPr>
            <w:r w:rsidRPr="00E513DD">
              <w:rPr>
                <w:b/>
                <w:i/>
                <w:sz w:val="20"/>
                <w:szCs w:val="20"/>
                <w:lang w:eastAsia="zh-CN"/>
              </w:rPr>
              <w:t>Question 2</w:t>
            </w:r>
            <w:r w:rsidRPr="00E513DD">
              <w:rPr>
                <w:i/>
                <w:sz w:val="20"/>
                <w:szCs w:val="20"/>
                <w:lang w:eastAsia="zh-CN"/>
              </w:rPr>
              <w:t>: If answer is yes, which ULFPTx modes can be supported for these two methods?</w:t>
            </w:r>
          </w:p>
        </w:tc>
      </w:tr>
    </w:tbl>
    <w:p w14:paraId="229453B9" w14:textId="6E7A3270" w:rsidR="00E418A3" w:rsidRDefault="00E513DD" w:rsidP="00523CBB">
      <w:pPr>
        <w:spacing w:line="300" w:lineRule="auto"/>
        <w:rPr>
          <w:bCs/>
          <w:sz w:val="20"/>
          <w:szCs w:val="20"/>
          <w:lang w:eastAsia="zh-CN"/>
        </w:rPr>
      </w:pPr>
      <w:r>
        <w:rPr>
          <w:rFonts w:hint="eastAsia"/>
          <w:b/>
          <w:bCs/>
          <w:sz w:val="20"/>
          <w:szCs w:val="20"/>
          <w:lang w:eastAsia="zh-CN"/>
        </w:rPr>
        <w:t xml:space="preserve"> </w:t>
      </w:r>
      <w:r w:rsidR="009A4A93">
        <w:rPr>
          <w:rFonts w:hint="eastAsia"/>
          <w:b/>
          <w:bCs/>
          <w:sz w:val="20"/>
          <w:szCs w:val="20"/>
          <w:lang w:eastAsia="zh-CN"/>
        </w:rPr>
        <w:t xml:space="preserve">[RAN1]: </w:t>
      </w:r>
      <w:r w:rsidR="00E418A3" w:rsidRPr="00E418A3">
        <w:rPr>
          <w:bCs/>
          <w:sz w:val="20"/>
          <w:szCs w:val="20"/>
          <w:lang w:eastAsia="zh-CN"/>
        </w:rPr>
        <w:t>From</w:t>
      </w:r>
      <w:r w:rsidR="00E418A3">
        <w:rPr>
          <w:bCs/>
          <w:sz w:val="20"/>
          <w:szCs w:val="20"/>
          <w:lang w:eastAsia="zh-CN"/>
        </w:rPr>
        <w:t xml:space="preserve"> RAN1 perspective, the two mentioned methods are both feasible to transmit the full output power. </w:t>
      </w:r>
    </w:p>
    <w:p w14:paraId="31014A3F" w14:textId="6CF1E62D" w:rsidR="00E418A3" w:rsidRDefault="00E418A3" w:rsidP="00523CBB">
      <w:pPr>
        <w:pStyle w:val="ListParagraph"/>
        <w:numPr>
          <w:ilvl w:val="0"/>
          <w:numId w:val="8"/>
        </w:numPr>
        <w:spacing w:line="300" w:lineRule="auto"/>
        <w:jc w:val="both"/>
        <w:rPr>
          <w:bCs/>
          <w:lang w:eastAsia="zh-CN"/>
        </w:rPr>
      </w:pPr>
      <w:r>
        <w:rPr>
          <w:lang w:eastAsia="zh-CN"/>
        </w:rPr>
        <w:t xml:space="preserve">Regarding method-1, </w:t>
      </w:r>
      <w:r w:rsidRPr="00E418A3">
        <w:rPr>
          <w:lang w:eastAsia="zh-CN"/>
        </w:rPr>
        <w:t xml:space="preserve">ULFPTx </w:t>
      </w:r>
      <w:r w:rsidRPr="00E418A3">
        <w:rPr>
          <w:bCs/>
          <w:lang w:eastAsia="zh-CN"/>
        </w:rPr>
        <w:t>mode 0 (</w:t>
      </w:r>
      <w:r w:rsidR="0045133A">
        <w:rPr>
          <w:bCs/>
          <w:lang w:eastAsia="zh-CN"/>
        </w:rPr>
        <w:t>in the case that</w:t>
      </w:r>
      <w:r>
        <w:rPr>
          <w:bCs/>
          <w:lang w:eastAsia="zh-CN"/>
        </w:rPr>
        <w:t xml:space="preserve"> </w:t>
      </w:r>
      <w:r w:rsidR="0045133A">
        <w:rPr>
          <w:bCs/>
          <w:lang w:eastAsia="zh-CN"/>
        </w:rPr>
        <w:t xml:space="preserve">the </w:t>
      </w:r>
      <w:r w:rsidRPr="00E418A3">
        <w:rPr>
          <w:bCs/>
          <w:lang w:eastAsia="zh-CN"/>
        </w:rPr>
        <w:t xml:space="preserve">two PAs are both full Tx power </w:t>
      </w:r>
      <w:r w:rsidR="00E513DD">
        <w:rPr>
          <w:bCs/>
          <w:lang w:eastAsia="zh-CN"/>
        </w:rPr>
        <w:t>P</w:t>
      </w:r>
      <w:r w:rsidR="00E513DD" w:rsidRPr="00E418A3">
        <w:rPr>
          <w:bCs/>
          <w:lang w:eastAsia="zh-CN"/>
        </w:rPr>
        <w:t>A</w:t>
      </w:r>
      <w:r w:rsidR="00803115">
        <w:rPr>
          <w:bCs/>
          <w:lang w:eastAsia="zh-CN"/>
        </w:rPr>
        <w:t xml:space="preserve">, </w:t>
      </w:r>
      <w:r w:rsidR="0045133A">
        <w:rPr>
          <w:bCs/>
          <w:lang w:eastAsia="zh-CN"/>
        </w:rPr>
        <w:t xml:space="preserve">like </w:t>
      </w:r>
      <w:r w:rsidR="00803115">
        <w:rPr>
          <w:bCs/>
          <w:lang w:eastAsia="zh-CN"/>
        </w:rPr>
        <w:t>23+23 dBm for PC3</w:t>
      </w:r>
      <w:r w:rsidRPr="00E418A3">
        <w:rPr>
          <w:bCs/>
          <w:lang w:eastAsia="zh-CN"/>
        </w:rPr>
        <w:t xml:space="preserve">), </w:t>
      </w:r>
      <w:r w:rsidRPr="00E418A3">
        <w:rPr>
          <w:lang w:eastAsia="zh-CN"/>
        </w:rPr>
        <w:t xml:space="preserve">ULFPTx </w:t>
      </w:r>
      <w:r w:rsidRPr="00E418A3">
        <w:rPr>
          <w:bCs/>
          <w:lang w:eastAsia="zh-CN"/>
        </w:rPr>
        <w:t>mode 1 (</w:t>
      </w:r>
      <w:r w:rsidR="00803115">
        <w:rPr>
          <w:bCs/>
          <w:lang w:eastAsia="zh-CN"/>
        </w:rPr>
        <w:t>by</w:t>
      </w:r>
      <w:r w:rsidRPr="00E418A3">
        <w:rPr>
          <w:bCs/>
          <w:lang w:eastAsia="zh-CN"/>
        </w:rPr>
        <w:t xml:space="preserve"> indicating the newly introduced TPMI</w:t>
      </w:r>
      <w:r w:rsidR="00C11154">
        <w:rPr>
          <w:bCs/>
          <w:lang w:eastAsia="zh-CN"/>
        </w:rPr>
        <w:t>s for the precoders with non-zero entries</w:t>
      </w:r>
      <w:r w:rsidR="00803115">
        <w:rPr>
          <w:bCs/>
          <w:lang w:eastAsia="zh-CN"/>
        </w:rPr>
        <w:t>, e.g.,</w:t>
      </w:r>
      <w:r w:rsidR="0045133A">
        <w:rPr>
          <w:bCs/>
          <w:lang w:eastAsia="zh-CN"/>
        </w:rPr>
        <w:t xml:space="preserve"> for a UE with </w:t>
      </w:r>
      <w:r w:rsidR="00803115">
        <w:rPr>
          <w:bCs/>
          <w:lang w:eastAsia="zh-CN"/>
        </w:rPr>
        <w:t>20</w:t>
      </w:r>
      <w:r w:rsidR="00803115">
        <w:rPr>
          <w:rFonts w:asciiTheme="minorEastAsia" w:eastAsiaTheme="minorEastAsia" w:hAnsiTheme="minorEastAsia" w:hint="eastAsia"/>
          <w:bCs/>
          <w:lang w:eastAsia="zh-CN"/>
        </w:rPr>
        <w:t>+</w:t>
      </w:r>
      <w:r w:rsidR="00803115">
        <w:rPr>
          <w:bCs/>
          <w:lang w:eastAsia="zh-CN"/>
        </w:rPr>
        <w:t xml:space="preserve">20 dBm </w:t>
      </w:r>
      <w:r w:rsidR="0045133A">
        <w:rPr>
          <w:bCs/>
          <w:lang w:eastAsia="zh-CN"/>
        </w:rPr>
        <w:t xml:space="preserve">PAs </w:t>
      </w:r>
      <w:r w:rsidR="00803115">
        <w:rPr>
          <w:bCs/>
          <w:lang w:eastAsia="zh-CN"/>
        </w:rPr>
        <w:t>for PC3</w:t>
      </w:r>
      <w:r w:rsidRPr="00E418A3">
        <w:rPr>
          <w:bCs/>
          <w:lang w:eastAsia="zh-CN"/>
        </w:rPr>
        <w:t xml:space="preserve">) and </w:t>
      </w:r>
      <w:r w:rsidRPr="00E418A3">
        <w:rPr>
          <w:lang w:eastAsia="zh-CN"/>
        </w:rPr>
        <w:t xml:space="preserve">ULFPTx </w:t>
      </w:r>
      <w:r w:rsidRPr="00E418A3">
        <w:rPr>
          <w:bCs/>
          <w:lang w:eastAsia="zh-CN"/>
        </w:rPr>
        <w:t>mode 2 (</w:t>
      </w:r>
      <w:r w:rsidR="00803115">
        <w:rPr>
          <w:bCs/>
          <w:lang w:eastAsia="zh-CN"/>
        </w:rPr>
        <w:t>by using UE capability reporting of full Tx power TPMI group</w:t>
      </w:r>
      <w:r w:rsidR="00523CBB">
        <w:rPr>
          <w:bCs/>
          <w:lang w:eastAsia="zh-CN"/>
        </w:rPr>
        <w:t>(s</w:t>
      </w:r>
      <w:bookmarkStart w:id="2" w:name="_GoBack"/>
      <w:bookmarkEnd w:id="2"/>
      <w:r w:rsidR="00523CBB">
        <w:rPr>
          <w:bCs/>
          <w:lang w:eastAsia="zh-CN"/>
        </w:rPr>
        <w:t>)</w:t>
      </w:r>
      <w:r w:rsidR="00803115">
        <w:rPr>
          <w:bCs/>
          <w:lang w:eastAsia="zh-CN"/>
        </w:rPr>
        <w:t>,</w:t>
      </w:r>
      <w:r>
        <w:rPr>
          <w:bCs/>
          <w:lang w:eastAsia="zh-CN"/>
        </w:rPr>
        <w:t xml:space="preserve"> when the UE </w:t>
      </w:r>
      <w:r w:rsidRPr="00E418A3">
        <w:rPr>
          <w:bCs/>
          <w:lang w:eastAsia="zh-CN"/>
        </w:rPr>
        <w:t>have one full power PA</w:t>
      </w:r>
      <w:r w:rsidR="00803115">
        <w:rPr>
          <w:bCs/>
          <w:lang w:eastAsia="zh-CN"/>
        </w:rPr>
        <w:t>, e.g.,</w:t>
      </w:r>
      <w:r w:rsidR="0045133A">
        <w:rPr>
          <w:bCs/>
          <w:lang w:eastAsia="zh-CN"/>
        </w:rPr>
        <w:t xml:space="preserve"> for a UE with</w:t>
      </w:r>
      <w:r w:rsidR="00803115">
        <w:rPr>
          <w:bCs/>
          <w:lang w:eastAsia="zh-CN"/>
        </w:rPr>
        <w:t xml:space="preserve"> 23+20 dBm </w:t>
      </w:r>
      <w:r w:rsidR="0045133A">
        <w:rPr>
          <w:bCs/>
          <w:lang w:eastAsia="zh-CN"/>
        </w:rPr>
        <w:t xml:space="preserve">PAs </w:t>
      </w:r>
      <w:r w:rsidR="00803115">
        <w:rPr>
          <w:bCs/>
          <w:lang w:eastAsia="zh-CN"/>
        </w:rPr>
        <w:t>for PC3</w:t>
      </w:r>
      <w:r w:rsidRPr="00E418A3">
        <w:rPr>
          <w:bCs/>
          <w:lang w:eastAsia="zh-CN"/>
        </w:rPr>
        <w:t xml:space="preserve">) can be supported. </w:t>
      </w:r>
    </w:p>
    <w:p w14:paraId="34225853" w14:textId="49022D5B" w:rsidR="00E513DD" w:rsidRDefault="00E418A3" w:rsidP="00523CBB">
      <w:pPr>
        <w:pStyle w:val="ListParagraph"/>
        <w:numPr>
          <w:ilvl w:val="0"/>
          <w:numId w:val="8"/>
        </w:numPr>
        <w:spacing w:line="300" w:lineRule="auto"/>
        <w:jc w:val="both"/>
        <w:rPr>
          <w:bCs/>
          <w:lang w:eastAsia="zh-CN"/>
        </w:rPr>
      </w:pPr>
      <w:r>
        <w:rPr>
          <w:bCs/>
          <w:lang w:eastAsia="zh-CN"/>
        </w:rPr>
        <w:t xml:space="preserve">Regarding method-2, </w:t>
      </w:r>
      <w:r w:rsidRPr="00E418A3">
        <w:rPr>
          <w:lang w:eastAsia="zh-CN"/>
        </w:rPr>
        <w:t xml:space="preserve">ULFPTx </w:t>
      </w:r>
      <w:r w:rsidRPr="00E418A3">
        <w:rPr>
          <w:bCs/>
          <w:lang w:eastAsia="zh-CN"/>
        </w:rPr>
        <w:t>mode 0 (</w:t>
      </w:r>
      <w:r w:rsidR="0045133A">
        <w:rPr>
          <w:bCs/>
          <w:lang w:eastAsia="zh-CN"/>
        </w:rPr>
        <w:t xml:space="preserve">in the case that </w:t>
      </w:r>
      <w:r w:rsidRPr="00E418A3">
        <w:rPr>
          <w:bCs/>
          <w:lang w:eastAsia="zh-CN"/>
        </w:rPr>
        <w:t xml:space="preserve">two PAs are both full Tx power </w:t>
      </w:r>
      <w:r w:rsidR="00262AE7">
        <w:rPr>
          <w:bCs/>
          <w:lang w:eastAsia="zh-CN"/>
        </w:rPr>
        <w:t>PA</w:t>
      </w:r>
      <w:r w:rsidR="00803115">
        <w:rPr>
          <w:bCs/>
          <w:lang w:eastAsia="zh-CN"/>
        </w:rPr>
        <w:t>,</w:t>
      </w:r>
      <w:r w:rsidR="00803115" w:rsidRPr="00803115">
        <w:rPr>
          <w:bCs/>
          <w:lang w:eastAsia="zh-CN"/>
        </w:rPr>
        <w:t xml:space="preserve"> </w:t>
      </w:r>
      <w:r w:rsidR="0045133A">
        <w:rPr>
          <w:bCs/>
          <w:lang w:eastAsia="zh-CN"/>
        </w:rPr>
        <w:t>like</w:t>
      </w:r>
      <w:r w:rsidR="00803115">
        <w:rPr>
          <w:bCs/>
          <w:lang w:eastAsia="zh-CN"/>
        </w:rPr>
        <w:t xml:space="preserve"> 23+23 dBm for PC3</w:t>
      </w:r>
      <w:r w:rsidRPr="00E418A3">
        <w:rPr>
          <w:bCs/>
          <w:lang w:eastAsia="zh-CN"/>
        </w:rPr>
        <w:t>)</w:t>
      </w:r>
      <w:r>
        <w:rPr>
          <w:bCs/>
          <w:lang w:eastAsia="zh-CN"/>
        </w:rPr>
        <w:t xml:space="preserve"> </w:t>
      </w:r>
      <w:r w:rsidRPr="00E418A3">
        <w:rPr>
          <w:bCs/>
          <w:lang w:eastAsia="zh-CN"/>
        </w:rPr>
        <w:t xml:space="preserve">and </w:t>
      </w:r>
      <w:r w:rsidRPr="00E418A3">
        <w:rPr>
          <w:lang w:eastAsia="zh-CN"/>
        </w:rPr>
        <w:t xml:space="preserve">ULFPTx </w:t>
      </w:r>
      <w:r w:rsidRPr="00E418A3">
        <w:rPr>
          <w:bCs/>
          <w:lang w:eastAsia="zh-CN"/>
        </w:rPr>
        <w:t>mode 2 (</w:t>
      </w:r>
      <w:r w:rsidR="00803115">
        <w:rPr>
          <w:bCs/>
          <w:lang w:eastAsia="zh-CN"/>
        </w:rPr>
        <w:t>by using</w:t>
      </w:r>
      <w:r w:rsidR="00803115" w:rsidRPr="00E418A3">
        <w:rPr>
          <w:bCs/>
          <w:lang w:eastAsia="zh-CN"/>
        </w:rPr>
        <w:t xml:space="preserve"> </w:t>
      </w:r>
      <w:r>
        <w:rPr>
          <w:bCs/>
          <w:lang w:eastAsia="zh-CN"/>
        </w:rPr>
        <w:t>SRS port virtualization</w:t>
      </w:r>
      <w:r w:rsidR="00803115">
        <w:rPr>
          <w:bCs/>
          <w:lang w:eastAsia="zh-CN"/>
        </w:rPr>
        <w:t xml:space="preserve"> and UE capability reporting of full Tx power TPMI group</w:t>
      </w:r>
      <w:r w:rsidR="00523CBB">
        <w:rPr>
          <w:bCs/>
          <w:lang w:eastAsia="zh-CN"/>
        </w:rPr>
        <w:t>(s)</w:t>
      </w:r>
      <w:r w:rsidR="00803115">
        <w:rPr>
          <w:bCs/>
          <w:lang w:eastAsia="zh-CN"/>
        </w:rPr>
        <w:t>, e.g.,</w:t>
      </w:r>
      <w:r w:rsidR="0045133A">
        <w:rPr>
          <w:bCs/>
          <w:lang w:eastAsia="zh-CN"/>
        </w:rPr>
        <w:t xml:space="preserve"> for a UE with</w:t>
      </w:r>
      <w:r w:rsidR="00803115">
        <w:rPr>
          <w:bCs/>
          <w:lang w:eastAsia="zh-CN"/>
        </w:rPr>
        <w:t xml:space="preserve"> 20+20 dBm </w:t>
      </w:r>
      <w:r w:rsidR="0045133A">
        <w:rPr>
          <w:bCs/>
          <w:lang w:eastAsia="zh-CN"/>
        </w:rPr>
        <w:t xml:space="preserve">PAs </w:t>
      </w:r>
      <w:r w:rsidR="00803115">
        <w:rPr>
          <w:bCs/>
          <w:lang w:eastAsia="zh-CN"/>
        </w:rPr>
        <w:t>for PC3</w:t>
      </w:r>
      <w:r w:rsidRPr="00E418A3">
        <w:rPr>
          <w:bCs/>
          <w:lang w:eastAsia="zh-CN"/>
        </w:rPr>
        <w:t>) can be supported.</w:t>
      </w:r>
    </w:p>
    <w:p w14:paraId="652D9796" w14:textId="77777777" w:rsidR="00E513DD" w:rsidRPr="00E513DD" w:rsidRDefault="00E513DD" w:rsidP="00E513DD">
      <w:pPr>
        <w:pStyle w:val="ListParagraph"/>
        <w:spacing w:line="300" w:lineRule="auto"/>
        <w:ind w:left="360"/>
        <w:rPr>
          <w:bCs/>
          <w:lang w:eastAsia="zh-CN"/>
        </w:rPr>
      </w:pPr>
    </w:p>
    <w:tbl>
      <w:tblPr>
        <w:tblStyle w:val="TableGrid"/>
        <w:tblW w:w="0" w:type="auto"/>
        <w:tblLook w:val="04A0" w:firstRow="1" w:lastRow="0" w:firstColumn="1" w:lastColumn="0" w:noHBand="0" w:noVBand="1"/>
      </w:tblPr>
      <w:tblGrid>
        <w:gridCol w:w="9307"/>
      </w:tblGrid>
      <w:tr w:rsidR="00E513DD" w14:paraId="54EC637D" w14:textId="77777777" w:rsidTr="00E513DD">
        <w:tc>
          <w:tcPr>
            <w:tcW w:w="9307" w:type="dxa"/>
          </w:tcPr>
          <w:p w14:paraId="429B2522" w14:textId="3AA6DE52" w:rsidR="00E513DD" w:rsidRPr="00E513DD" w:rsidRDefault="00E513DD" w:rsidP="00E513DD">
            <w:pPr>
              <w:spacing w:line="300" w:lineRule="auto"/>
              <w:rPr>
                <w:rFonts w:eastAsia="Times New Roman"/>
                <w:i/>
                <w:sz w:val="20"/>
                <w:szCs w:val="20"/>
              </w:rPr>
            </w:pPr>
            <w:r w:rsidRPr="00E513DD">
              <w:rPr>
                <w:b/>
                <w:bCs/>
                <w:i/>
                <w:sz w:val="20"/>
                <w:szCs w:val="20"/>
              </w:rPr>
              <w:t>Question 3:</w:t>
            </w:r>
            <w:r w:rsidRPr="00E513DD">
              <w:rPr>
                <w:i/>
                <w:sz w:val="20"/>
                <w:szCs w:val="20"/>
              </w:rPr>
              <w:t xml:space="preserve"> Whether the ULFPTx mode-2 and the other ULPFTx mode are feasible for FR2 UE?</w:t>
            </w:r>
          </w:p>
        </w:tc>
      </w:tr>
    </w:tbl>
    <w:p w14:paraId="77AB780F" w14:textId="24A33E9F" w:rsidR="00231232" w:rsidRDefault="009A4A93" w:rsidP="00803115">
      <w:pPr>
        <w:spacing w:line="300" w:lineRule="auto"/>
        <w:rPr>
          <w:b/>
          <w:bCs/>
          <w:sz w:val="20"/>
          <w:szCs w:val="20"/>
          <w:lang w:eastAsia="zh-CN"/>
        </w:rPr>
      </w:pPr>
      <w:r>
        <w:rPr>
          <w:rFonts w:hint="eastAsia"/>
          <w:b/>
          <w:bCs/>
          <w:sz w:val="20"/>
          <w:szCs w:val="20"/>
          <w:lang w:eastAsia="zh-CN"/>
        </w:rPr>
        <w:t xml:space="preserve">[RAN1]: </w:t>
      </w:r>
      <w:r w:rsidR="00CE652F">
        <w:rPr>
          <w:rFonts w:hint="eastAsia"/>
          <w:sz w:val="20"/>
          <w:szCs w:val="20"/>
          <w:lang w:eastAsia="zh-CN"/>
        </w:rPr>
        <w:t>Yes</w:t>
      </w:r>
      <w:r w:rsidR="00CE652F">
        <w:rPr>
          <w:sz w:val="20"/>
          <w:szCs w:val="20"/>
          <w:lang w:eastAsia="zh-CN"/>
        </w:rPr>
        <w:t>.</w:t>
      </w:r>
      <w:r>
        <w:rPr>
          <w:rFonts w:hint="eastAsia"/>
          <w:sz w:val="20"/>
          <w:szCs w:val="20"/>
          <w:lang w:eastAsia="zh-CN"/>
        </w:rPr>
        <w:t xml:space="preserve"> </w:t>
      </w:r>
      <w:r w:rsidR="00CE652F">
        <w:rPr>
          <w:rFonts w:hint="eastAsia"/>
          <w:bCs/>
          <w:sz w:val="20"/>
          <w:szCs w:val="20"/>
          <w:lang w:eastAsia="zh-CN"/>
        </w:rPr>
        <w:t>From RAN1 perspective,</w:t>
      </w:r>
      <w:r w:rsidR="00CE652F">
        <w:rPr>
          <w:bCs/>
          <w:sz w:val="20"/>
          <w:szCs w:val="20"/>
          <w:lang w:eastAsia="zh-CN"/>
        </w:rPr>
        <w:t xml:space="preserve"> </w:t>
      </w:r>
      <w:r w:rsidR="00E418A3">
        <w:rPr>
          <w:bCs/>
          <w:sz w:val="20"/>
          <w:szCs w:val="20"/>
          <w:lang w:eastAsia="zh-CN"/>
        </w:rPr>
        <w:t>t</w:t>
      </w:r>
      <w:r w:rsidR="00CE652F" w:rsidRPr="00CE652F">
        <w:rPr>
          <w:sz w:val="20"/>
          <w:szCs w:val="20"/>
        </w:rPr>
        <w:t>he ULFPTx mode-2 and the other ULPFTx mode are feasible for FR2 UE</w:t>
      </w:r>
      <w:r w:rsidR="00CE652F">
        <w:rPr>
          <w:sz w:val="20"/>
          <w:szCs w:val="20"/>
        </w:rPr>
        <w:t>.</w:t>
      </w:r>
    </w:p>
    <w:p w14:paraId="0829C00E" w14:textId="77777777" w:rsidR="00231232" w:rsidRDefault="00231232">
      <w:pPr>
        <w:rPr>
          <w:sz w:val="20"/>
          <w:szCs w:val="20"/>
        </w:rPr>
      </w:pPr>
    </w:p>
    <w:p w14:paraId="68B88DCD" w14:textId="77777777" w:rsidR="00231232" w:rsidRDefault="009A4A93">
      <w:pPr>
        <w:outlineLvl w:val="0"/>
        <w:rPr>
          <w:rFonts w:ascii="Arial" w:hAnsi="Arial" w:cs="Arial"/>
          <w:b/>
        </w:rPr>
      </w:pPr>
      <w:r>
        <w:rPr>
          <w:rFonts w:ascii="Arial" w:hAnsi="Arial" w:cs="Arial"/>
          <w:b/>
        </w:rPr>
        <w:lastRenderedPageBreak/>
        <w:t>2. Actions:</w:t>
      </w:r>
    </w:p>
    <w:p w14:paraId="0B24EB16" w14:textId="58D0D7BD" w:rsidR="00231232" w:rsidRDefault="009A4A93">
      <w:pPr>
        <w:ind w:left="1985" w:hanging="1985"/>
        <w:outlineLvl w:val="0"/>
        <w:rPr>
          <w:rFonts w:ascii="Arial" w:hAnsi="Arial" w:cs="Arial"/>
          <w:b/>
          <w:lang w:eastAsia="zh-CN"/>
        </w:rPr>
      </w:pPr>
      <w:r>
        <w:rPr>
          <w:rFonts w:ascii="Arial" w:hAnsi="Arial" w:cs="Arial"/>
          <w:b/>
        </w:rPr>
        <w:t>To</w:t>
      </w:r>
      <w:r w:rsidR="00CE652F">
        <w:rPr>
          <w:rFonts w:ascii="Arial" w:hAnsi="Arial" w:cs="Arial"/>
          <w:b/>
          <w:lang w:eastAsia="zh-CN"/>
        </w:rPr>
        <w:t xml:space="preserve"> RAN4</w:t>
      </w:r>
      <w:r>
        <w:rPr>
          <w:rFonts w:ascii="Arial" w:hAnsi="Arial" w:cs="Arial"/>
          <w:b/>
          <w:lang w:eastAsia="zh-CN"/>
        </w:rPr>
        <w:t xml:space="preserve"> group</w:t>
      </w:r>
    </w:p>
    <w:p w14:paraId="225B56E7" w14:textId="6CF70123" w:rsidR="00231232" w:rsidRDefault="009A4A93">
      <w:pPr>
        <w:spacing w:after="240"/>
        <w:jc w:val="left"/>
        <w:rPr>
          <w:sz w:val="20"/>
          <w:szCs w:val="20"/>
        </w:rPr>
      </w:pPr>
      <w:r>
        <w:rPr>
          <w:rFonts w:hint="eastAsia"/>
          <w:sz w:val="20"/>
          <w:szCs w:val="20"/>
        </w:rPr>
        <w:t>RAN1 respectfully requests RAN</w:t>
      </w:r>
      <w:r w:rsidR="00CE652F">
        <w:rPr>
          <w:sz w:val="20"/>
          <w:szCs w:val="20"/>
        </w:rPr>
        <w:t>4</w:t>
      </w:r>
      <w:r>
        <w:rPr>
          <w:rFonts w:hint="eastAsia"/>
          <w:sz w:val="20"/>
          <w:szCs w:val="20"/>
        </w:rPr>
        <w:t xml:space="preserve"> to take the above information into consideration.</w:t>
      </w:r>
    </w:p>
    <w:p w14:paraId="2521A054" w14:textId="77777777" w:rsidR="00231232" w:rsidRDefault="00231232">
      <w:pPr>
        <w:tabs>
          <w:tab w:val="left" w:pos="5507"/>
        </w:tabs>
        <w:rPr>
          <w:rFonts w:ascii="Arial" w:hAnsi="Arial" w:cs="Arial"/>
          <w:b/>
        </w:rPr>
      </w:pPr>
    </w:p>
    <w:p w14:paraId="16108A23" w14:textId="77777777" w:rsidR="00231232" w:rsidRDefault="009A4A93">
      <w:pPr>
        <w:tabs>
          <w:tab w:val="left" w:pos="5507"/>
        </w:tabs>
        <w:outlineLvl w:val="0"/>
        <w:rPr>
          <w:rFonts w:ascii="Arial" w:hAnsi="Arial" w:cs="Arial"/>
          <w:b/>
        </w:rPr>
      </w:pPr>
      <w:r>
        <w:rPr>
          <w:rFonts w:ascii="Arial" w:hAnsi="Arial" w:cs="Arial"/>
          <w:b/>
        </w:rPr>
        <w:t>3. Date of Next TSG-RAN WG1 Meetings:</w:t>
      </w:r>
      <w:r>
        <w:rPr>
          <w:rFonts w:ascii="Arial" w:hAnsi="Arial" w:cs="Arial"/>
          <w:b/>
        </w:rPr>
        <w:tab/>
      </w:r>
    </w:p>
    <w:p w14:paraId="1D79BE67" w14:textId="77777777" w:rsidR="00231232" w:rsidRDefault="009A4A93">
      <w:pPr>
        <w:tabs>
          <w:tab w:val="left" w:pos="5103"/>
        </w:tabs>
        <w:ind w:left="2275" w:hanging="2275"/>
        <w:rPr>
          <w:rFonts w:ascii="Arial" w:hAnsi="Arial" w:cs="Arial"/>
        </w:rPr>
      </w:pPr>
      <w:r>
        <w:rPr>
          <w:sz w:val="20"/>
          <w:szCs w:val="20"/>
        </w:rPr>
        <w:t>TSG RAN WG1 Meeting #10</w:t>
      </w:r>
      <w:r>
        <w:rPr>
          <w:rFonts w:hint="eastAsia"/>
          <w:sz w:val="20"/>
          <w:szCs w:val="20"/>
          <w:lang w:eastAsia="zh-CN"/>
        </w:rPr>
        <w:t>3-e</w:t>
      </w:r>
      <w:r>
        <w:rPr>
          <w:sz w:val="20"/>
          <w:szCs w:val="20"/>
          <w:lang w:eastAsia="zh-CN"/>
        </w:rPr>
        <w:tab/>
      </w:r>
      <w:r>
        <w:rPr>
          <w:rFonts w:hint="eastAsia"/>
          <w:sz w:val="20"/>
          <w:szCs w:val="20"/>
          <w:lang w:eastAsia="zh-CN"/>
        </w:rPr>
        <w:t xml:space="preserve">                          October 26</w:t>
      </w:r>
      <w:r>
        <w:rPr>
          <w:rFonts w:hint="eastAsia"/>
          <w:sz w:val="20"/>
          <w:szCs w:val="20"/>
          <w:vertAlign w:val="superscript"/>
          <w:lang w:eastAsia="zh-CN"/>
        </w:rPr>
        <w:t>th</w:t>
      </w:r>
      <w:r>
        <w:rPr>
          <w:rFonts w:hint="eastAsia"/>
          <w:sz w:val="20"/>
          <w:szCs w:val="20"/>
          <w:lang w:eastAsia="zh-CN"/>
        </w:rPr>
        <w:t xml:space="preserve"> </w:t>
      </w:r>
      <w:r>
        <w:rPr>
          <w:sz w:val="20"/>
          <w:szCs w:val="20"/>
        </w:rPr>
        <w:t xml:space="preserve">– </w:t>
      </w:r>
      <w:r>
        <w:rPr>
          <w:rFonts w:hint="eastAsia"/>
          <w:sz w:val="20"/>
          <w:szCs w:val="20"/>
          <w:lang w:eastAsia="zh-CN"/>
        </w:rPr>
        <w:t>November 13</w:t>
      </w:r>
      <w:r>
        <w:rPr>
          <w:rFonts w:hint="eastAsia"/>
          <w:sz w:val="20"/>
          <w:szCs w:val="20"/>
          <w:vertAlign w:val="superscript"/>
          <w:lang w:eastAsia="zh-CN"/>
        </w:rPr>
        <w:t>th</w:t>
      </w:r>
      <w:r>
        <w:rPr>
          <w:sz w:val="20"/>
          <w:szCs w:val="20"/>
        </w:rPr>
        <w:t>, 2020</w:t>
      </w:r>
    </w:p>
    <w:p w14:paraId="628A248C" w14:textId="77777777" w:rsidR="00231232" w:rsidRDefault="00231232">
      <w:pPr>
        <w:tabs>
          <w:tab w:val="left" w:pos="5103"/>
        </w:tabs>
        <w:ind w:left="2275" w:hanging="2275"/>
        <w:rPr>
          <w:sz w:val="20"/>
          <w:szCs w:val="20"/>
        </w:rPr>
      </w:pPr>
    </w:p>
    <w:sectPr w:rsidR="00231232">
      <w:headerReference w:type="default" r:id="rId13"/>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95992" w14:textId="77777777" w:rsidR="00774C24" w:rsidRDefault="00774C24">
      <w:pPr>
        <w:spacing w:after="0" w:line="240" w:lineRule="auto"/>
      </w:pPr>
      <w:r>
        <w:separator/>
      </w:r>
    </w:p>
  </w:endnote>
  <w:endnote w:type="continuationSeparator" w:id="0">
    <w:p w14:paraId="670DFA87" w14:textId="77777777" w:rsidR="00774C24" w:rsidRDefault="00774C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default"/>
    <w:sig w:usb0="00000000" w:usb1="00000000"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74A465" w14:textId="77777777" w:rsidR="00774C24" w:rsidRDefault="00774C24">
      <w:pPr>
        <w:spacing w:after="0" w:line="240" w:lineRule="auto"/>
      </w:pPr>
      <w:r>
        <w:separator/>
      </w:r>
    </w:p>
  </w:footnote>
  <w:footnote w:type="continuationSeparator" w:id="0">
    <w:p w14:paraId="0A375046" w14:textId="77777777" w:rsidR="00774C24" w:rsidRDefault="00774C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269F5F" w14:textId="77777777" w:rsidR="00231232" w:rsidRDefault="00231232">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2">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nsid w:val="383B645E"/>
    <w:multiLevelType w:val="multilevel"/>
    <w:tmpl w:val="383B645E"/>
    <w:lvl w:ilvl="0">
      <w:start w:val="1"/>
      <w:numFmt w:val="bullet"/>
      <w:lvlText w:val=""/>
      <w:lvlJc w:val="left"/>
      <w:pPr>
        <w:ind w:left="785" w:hanging="360"/>
      </w:pPr>
      <w:rPr>
        <w:rFonts w:ascii="Symbol" w:hAnsi="Symbol" w:hint="default"/>
        <w:b w:val="0"/>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4">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5">
    <w:nsid w:val="41C322DF"/>
    <w:multiLevelType w:val="hybridMultilevel"/>
    <w:tmpl w:val="13C6E5A4"/>
    <w:lvl w:ilvl="0" w:tplc="1BA25EE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7">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4"/>
  </w:num>
  <w:num w:numId="4">
    <w:abstractNumId w:val="7"/>
  </w:num>
  <w:num w:numId="5">
    <w:abstractNumId w:val="6"/>
  </w:num>
  <w:num w:numId="6">
    <w:abstractNumId w:val="3"/>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doNotDisplayPageBoundaries/>
  <w:embedSystemFonts/>
  <w:bordersDoNotSurroundHeader/>
  <w:bordersDoNotSurroundFooter/>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5E6"/>
    <w:rsid w:val="0000497B"/>
    <w:rsid w:val="00004A96"/>
    <w:rsid w:val="00004D5B"/>
    <w:rsid w:val="00004E70"/>
    <w:rsid w:val="000051B4"/>
    <w:rsid w:val="00005624"/>
    <w:rsid w:val="000065A9"/>
    <w:rsid w:val="00006AE6"/>
    <w:rsid w:val="00006D64"/>
    <w:rsid w:val="00006F72"/>
    <w:rsid w:val="00007293"/>
    <w:rsid w:val="000072B6"/>
    <w:rsid w:val="00007813"/>
    <w:rsid w:val="00007896"/>
    <w:rsid w:val="00007940"/>
    <w:rsid w:val="00007D0E"/>
    <w:rsid w:val="00007DE0"/>
    <w:rsid w:val="0001012A"/>
    <w:rsid w:val="00010495"/>
    <w:rsid w:val="000108E2"/>
    <w:rsid w:val="000109E6"/>
    <w:rsid w:val="00010B01"/>
    <w:rsid w:val="00010F3C"/>
    <w:rsid w:val="00010F77"/>
    <w:rsid w:val="000111D7"/>
    <w:rsid w:val="00011457"/>
    <w:rsid w:val="00011D43"/>
    <w:rsid w:val="00011E17"/>
    <w:rsid w:val="00011F67"/>
    <w:rsid w:val="00011FD8"/>
    <w:rsid w:val="00012006"/>
    <w:rsid w:val="000120DA"/>
    <w:rsid w:val="000121BE"/>
    <w:rsid w:val="0001220C"/>
    <w:rsid w:val="0001258F"/>
    <w:rsid w:val="00012626"/>
    <w:rsid w:val="00012862"/>
    <w:rsid w:val="000128E6"/>
    <w:rsid w:val="00012CA4"/>
    <w:rsid w:val="00013111"/>
    <w:rsid w:val="00013298"/>
    <w:rsid w:val="000135E1"/>
    <w:rsid w:val="000138B6"/>
    <w:rsid w:val="00013944"/>
    <w:rsid w:val="00013FAC"/>
    <w:rsid w:val="00013FD5"/>
    <w:rsid w:val="00014217"/>
    <w:rsid w:val="0001430E"/>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8C"/>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555"/>
    <w:rsid w:val="00046796"/>
    <w:rsid w:val="000467FD"/>
    <w:rsid w:val="00046AAF"/>
    <w:rsid w:val="00046B65"/>
    <w:rsid w:val="00046FF9"/>
    <w:rsid w:val="0004715A"/>
    <w:rsid w:val="000471BC"/>
    <w:rsid w:val="00047225"/>
    <w:rsid w:val="000475A5"/>
    <w:rsid w:val="00047E60"/>
    <w:rsid w:val="00047E63"/>
    <w:rsid w:val="00047FB4"/>
    <w:rsid w:val="00050034"/>
    <w:rsid w:val="0005043F"/>
    <w:rsid w:val="00050522"/>
    <w:rsid w:val="00050738"/>
    <w:rsid w:val="00051B4B"/>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01"/>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3A4"/>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93D"/>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350"/>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A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6F2"/>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02"/>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7C1"/>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1A0"/>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02"/>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B03"/>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66E1"/>
    <w:rsid w:val="00107186"/>
    <w:rsid w:val="001071A6"/>
    <w:rsid w:val="001071B5"/>
    <w:rsid w:val="001078C2"/>
    <w:rsid w:val="00107995"/>
    <w:rsid w:val="00107B45"/>
    <w:rsid w:val="00107E1C"/>
    <w:rsid w:val="00107F9E"/>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0"/>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5C67"/>
    <w:rsid w:val="00116C68"/>
    <w:rsid w:val="00116E29"/>
    <w:rsid w:val="0011706E"/>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3DC"/>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5F3"/>
    <w:rsid w:val="00143810"/>
    <w:rsid w:val="0014384A"/>
    <w:rsid w:val="0014391C"/>
    <w:rsid w:val="0014395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3987"/>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94E"/>
    <w:rsid w:val="00162CC3"/>
    <w:rsid w:val="00162D7A"/>
    <w:rsid w:val="00163749"/>
    <w:rsid w:val="00163761"/>
    <w:rsid w:val="001639FC"/>
    <w:rsid w:val="00163A72"/>
    <w:rsid w:val="00163B96"/>
    <w:rsid w:val="00163F15"/>
    <w:rsid w:val="001643BF"/>
    <w:rsid w:val="001643EE"/>
    <w:rsid w:val="00164DAB"/>
    <w:rsid w:val="00164E03"/>
    <w:rsid w:val="001652CF"/>
    <w:rsid w:val="001652D4"/>
    <w:rsid w:val="001654AF"/>
    <w:rsid w:val="0016567E"/>
    <w:rsid w:val="00165A8A"/>
    <w:rsid w:val="00165BBB"/>
    <w:rsid w:val="00165ED7"/>
    <w:rsid w:val="0016613F"/>
    <w:rsid w:val="00166215"/>
    <w:rsid w:val="00166468"/>
    <w:rsid w:val="00166591"/>
    <w:rsid w:val="00166C7D"/>
    <w:rsid w:val="00166CE9"/>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6B9"/>
    <w:rsid w:val="00175842"/>
    <w:rsid w:val="00175844"/>
    <w:rsid w:val="00175C30"/>
    <w:rsid w:val="0017601A"/>
    <w:rsid w:val="001762F6"/>
    <w:rsid w:val="00176CC8"/>
    <w:rsid w:val="00176E71"/>
    <w:rsid w:val="0017701F"/>
    <w:rsid w:val="00177069"/>
    <w:rsid w:val="00177157"/>
    <w:rsid w:val="001778CB"/>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5D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2F81"/>
    <w:rsid w:val="00193313"/>
    <w:rsid w:val="00193351"/>
    <w:rsid w:val="0019349A"/>
    <w:rsid w:val="00193524"/>
    <w:rsid w:val="00193557"/>
    <w:rsid w:val="0019383D"/>
    <w:rsid w:val="00193AD4"/>
    <w:rsid w:val="00193BD8"/>
    <w:rsid w:val="00193CE0"/>
    <w:rsid w:val="00193D98"/>
    <w:rsid w:val="0019417F"/>
    <w:rsid w:val="0019424E"/>
    <w:rsid w:val="00194339"/>
    <w:rsid w:val="00194672"/>
    <w:rsid w:val="00194848"/>
    <w:rsid w:val="00194864"/>
    <w:rsid w:val="00194FF4"/>
    <w:rsid w:val="001951A9"/>
    <w:rsid w:val="00195352"/>
    <w:rsid w:val="001956BA"/>
    <w:rsid w:val="001956D4"/>
    <w:rsid w:val="0019587A"/>
    <w:rsid w:val="001958EA"/>
    <w:rsid w:val="00195DB2"/>
    <w:rsid w:val="00195E0E"/>
    <w:rsid w:val="0019603B"/>
    <w:rsid w:val="0019607F"/>
    <w:rsid w:val="001960F2"/>
    <w:rsid w:val="001963B0"/>
    <w:rsid w:val="001963FD"/>
    <w:rsid w:val="001965B3"/>
    <w:rsid w:val="00196A47"/>
    <w:rsid w:val="00196DA7"/>
    <w:rsid w:val="001970AE"/>
    <w:rsid w:val="001970F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0B4"/>
    <w:rsid w:val="001A3381"/>
    <w:rsid w:val="001A36A5"/>
    <w:rsid w:val="001A36E6"/>
    <w:rsid w:val="001A3E28"/>
    <w:rsid w:val="001A3F1A"/>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6D1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8BD"/>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B07"/>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9B1"/>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5F85"/>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17C"/>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311"/>
    <w:rsid w:val="001F2628"/>
    <w:rsid w:val="001F2975"/>
    <w:rsid w:val="001F2B74"/>
    <w:rsid w:val="001F2C8B"/>
    <w:rsid w:val="001F2CB3"/>
    <w:rsid w:val="001F2E23"/>
    <w:rsid w:val="001F32BC"/>
    <w:rsid w:val="001F33AB"/>
    <w:rsid w:val="001F341F"/>
    <w:rsid w:val="001F372D"/>
    <w:rsid w:val="001F3911"/>
    <w:rsid w:val="001F3C8A"/>
    <w:rsid w:val="001F3E99"/>
    <w:rsid w:val="001F3F1A"/>
    <w:rsid w:val="001F3F9A"/>
    <w:rsid w:val="001F414F"/>
    <w:rsid w:val="001F415E"/>
    <w:rsid w:val="001F4202"/>
    <w:rsid w:val="001F4302"/>
    <w:rsid w:val="001F436E"/>
    <w:rsid w:val="001F4557"/>
    <w:rsid w:val="001F45AA"/>
    <w:rsid w:val="001F4648"/>
    <w:rsid w:val="001F499D"/>
    <w:rsid w:val="001F4A19"/>
    <w:rsid w:val="001F4C22"/>
    <w:rsid w:val="001F4CBD"/>
    <w:rsid w:val="001F4E72"/>
    <w:rsid w:val="001F50ED"/>
    <w:rsid w:val="001F5545"/>
    <w:rsid w:val="001F556B"/>
    <w:rsid w:val="001F5777"/>
    <w:rsid w:val="001F5937"/>
    <w:rsid w:val="001F59E3"/>
    <w:rsid w:val="001F59ED"/>
    <w:rsid w:val="001F5A89"/>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EEF"/>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0FF8"/>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90"/>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232"/>
    <w:rsid w:val="002313A4"/>
    <w:rsid w:val="00231668"/>
    <w:rsid w:val="002316C9"/>
    <w:rsid w:val="00231C25"/>
    <w:rsid w:val="00231C6F"/>
    <w:rsid w:val="00231FB1"/>
    <w:rsid w:val="00232080"/>
    <w:rsid w:val="002320AD"/>
    <w:rsid w:val="002320E7"/>
    <w:rsid w:val="00232509"/>
    <w:rsid w:val="00232757"/>
    <w:rsid w:val="00232A90"/>
    <w:rsid w:val="00232AD7"/>
    <w:rsid w:val="00232C85"/>
    <w:rsid w:val="00232FC0"/>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6E5"/>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C8E"/>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0BE"/>
    <w:rsid w:val="00252850"/>
    <w:rsid w:val="0025297E"/>
    <w:rsid w:val="00252AA4"/>
    <w:rsid w:val="00252BE0"/>
    <w:rsid w:val="002530BE"/>
    <w:rsid w:val="002530CE"/>
    <w:rsid w:val="002534C2"/>
    <w:rsid w:val="00253575"/>
    <w:rsid w:val="00253588"/>
    <w:rsid w:val="00253762"/>
    <w:rsid w:val="00253846"/>
    <w:rsid w:val="00253AB4"/>
    <w:rsid w:val="00253BD8"/>
    <w:rsid w:val="002546F4"/>
    <w:rsid w:val="00254AC6"/>
    <w:rsid w:val="00254EDF"/>
    <w:rsid w:val="002551D0"/>
    <w:rsid w:val="00255374"/>
    <w:rsid w:val="00255AD5"/>
    <w:rsid w:val="00255D53"/>
    <w:rsid w:val="00255FF6"/>
    <w:rsid w:val="00256153"/>
    <w:rsid w:val="00256173"/>
    <w:rsid w:val="002562F1"/>
    <w:rsid w:val="00256350"/>
    <w:rsid w:val="0025639D"/>
    <w:rsid w:val="002566E1"/>
    <w:rsid w:val="002567BB"/>
    <w:rsid w:val="00256DA3"/>
    <w:rsid w:val="00256EBD"/>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239"/>
    <w:rsid w:val="0026248E"/>
    <w:rsid w:val="00262618"/>
    <w:rsid w:val="002627B6"/>
    <w:rsid w:val="002627E8"/>
    <w:rsid w:val="00262914"/>
    <w:rsid w:val="00262AE7"/>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081"/>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02F"/>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A78B0"/>
    <w:rsid w:val="002A7F9C"/>
    <w:rsid w:val="002B008D"/>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4DA1"/>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793"/>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E4"/>
    <w:rsid w:val="002C5AFA"/>
    <w:rsid w:val="002C5CC9"/>
    <w:rsid w:val="002C5D8F"/>
    <w:rsid w:val="002C5DD6"/>
    <w:rsid w:val="002C5F45"/>
    <w:rsid w:val="002C63A3"/>
    <w:rsid w:val="002C68BA"/>
    <w:rsid w:val="002C6B5D"/>
    <w:rsid w:val="002C6F32"/>
    <w:rsid w:val="002C7074"/>
    <w:rsid w:val="002C70AC"/>
    <w:rsid w:val="002C7278"/>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2C3"/>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4F1D"/>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34A"/>
    <w:rsid w:val="00312400"/>
    <w:rsid w:val="00312739"/>
    <w:rsid w:val="00312775"/>
    <w:rsid w:val="00312D10"/>
    <w:rsid w:val="00312D89"/>
    <w:rsid w:val="00312F2A"/>
    <w:rsid w:val="003132E2"/>
    <w:rsid w:val="00313782"/>
    <w:rsid w:val="00313D50"/>
    <w:rsid w:val="00313EF7"/>
    <w:rsid w:val="00314160"/>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AE5"/>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D94"/>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262"/>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77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59D"/>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0DD"/>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0C67"/>
    <w:rsid w:val="00391142"/>
    <w:rsid w:val="003917BC"/>
    <w:rsid w:val="00391D98"/>
    <w:rsid w:val="00392055"/>
    <w:rsid w:val="0039260B"/>
    <w:rsid w:val="00392747"/>
    <w:rsid w:val="00392D3A"/>
    <w:rsid w:val="0039301E"/>
    <w:rsid w:val="00393A28"/>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B55"/>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21"/>
    <w:rsid w:val="003A755C"/>
    <w:rsid w:val="003A76C9"/>
    <w:rsid w:val="003A7834"/>
    <w:rsid w:val="003A79C8"/>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42"/>
    <w:rsid w:val="003C34E5"/>
    <w:rsid w:val="003C3712"/>
    <w:rsid w:val="003C37CF"/>
    <w:rsid w:val="003C3E3B"/>
    <w:rsid w:val="003C3FF1"/>
    <w:rsid w:val="003C4022"/>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05D"/>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02E"/>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09"/>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0"/>
    <w:rsid w:val="00405191"/>
    <w:rsid w:val="00405545"/>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6EB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6FB"/>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1C1"/>
    <w:rsid w:val="00423641"/>
    <w:rsid w:val="00423D67"/>
    <w:rsid w:val="00424429"/>
    <w:rsid w:val="00424CB5"/>
    <w:rsid w:val="00424DA2"/>
    <w:rsid w:val="004254BC"/>
    <w:rsid w:val="00425806"/>
    <w:rsid w:val="00425EAF"/>
    <w:rsid w:val="00425F52"/>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BC3"/>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3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34"/>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EDB"/>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C3"/>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615"/>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6EF7"/>
    <w:rsid w:val="0048760B"/>
    <w:rsid w:val="00487EE1"/>
    <w:rsid w:val="00490046"/>
    <w:rsid w:val="00490060"/>
    <w:rsid w:val="0049021F"/>
    <w:rsid w:val="004903BA"/>
    <w:rsid w:val="004905D3"/>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C3B"/>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DA2"/>
    <w:rsid w:val="004A2EE7"/>
    <w:rsid w:val="004A32D8"/>
    <w:rsid w:val="004A3396"/>
    <w:rsid w:val="004A3400"/>
    <w:rsid w:val="004A344A"/>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6D3"/>
    <w:rsid w:val="004B28EB"/>
    <w:rsid w:val="004B2A01"/>
    <w:rsid w:val="004B2C11"/>
    <w:rsid w:val="004B2DD1"/>
    <w:rsid w:val="004B2F4E"/>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2FB"/>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4EC8"/>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D96"/>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1FCE"/>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B7B"/>
    <w:rsid w:val="00513CC3"/>
    <w:rsid w:val="00513EBB"/>
    <w:rsid w:val="005142CD"/>
    <w:rsid w:val="005143C9"/>
    <w:rsid w:val="00514463"/>
    <w:rsid w:val="00514875"/>
    <w:rsid w:val="00514915"/>
    <w:rsid w:val="00514948"/>
    <w:rsid w:val="00514CD1"/>
    <w:rsid w:val="005154C1"/>
    <w:rsid w:val="005157A9"/>
    <w:rsid w:val="00515887"/>
    <w:rsid w:val="00515A81"/>
    <w:rsid w:val="00515B5C"/>
    <w:rsid w:val="00515CA0"/>
    <w:rsid w:val="00516431"/>
    <w:rsid w:val="00516522"/>
    <w:rsid w:val="0051655C"/>
    <w:rsid w:val="00516706"/>
    <w:rsid w:val="00516B69"/>
    <w:rsid w:val="00516D3D"/>
    <w:rsid w:val="00516DC0"/>
    <w:rsid w:val="0051715D"/>
    <w:rsid w:val="00517255"/>
    <w:rsid w:val="005173A7"/>
    <w:rsid w:val="00517542"/>
    <w:rsid w:val="005175FF"/>
    <w:rsid w:val="005177E1"/>
    <w:rsid w:val="00520363"/>
    <w:rsid w:val="005209B7"/>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3CB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0F6B"/>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1A7"/>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474"/>
    <w:rsid w:val="00553629"/>
    <w:rsid w:val="005537D5"/>
    <w:rsid w:val="005539C5"/>
    <w:rsid w:val="00553BCB"/>
    <w:rsid w:val="00553F7D"/>
    <w:rsid w:val="005540DC"/>
    <w:rsid w:val="00554105"/>
    <w:rsid w:val="00554638"/>
    <w:rsid w:val="005546A6"/>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3C1"/>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79A"/>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B90"/>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9DA"/>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A73"/>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713"/>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0C03"/>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D7E43"/>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86A"/>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133"/>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0E0"/>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587"/>
    <w:rsid w:val="00606970"/>
    <w:rsid w:val="00606995"/>
    <w:rsid w:val="00606A20"/>
    <w:rsid w:val="00606A98"/>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A00"/>
    <w:rsid w:val="00611D71"/>
    <w:rsid w:val="00611F8F"/>
    <w:rsid w:val="00612352"/>
    <w:rsid w:val="00613088"/>
    <w:rsid w:val="006130F7"/>
    <w:rsid w:val="006132D9"/>
    <w:rsid w:val="0061337D"/>
    <w:rsid w:val="006134FA"/>
    <w:rsid w:val="00613783"/>
    <w:rsid w:val="00613AF8"/>
    <w:rsid w:val="00613D8E"/>
    <w:rsid w:val="00613DC4"/>
    <w:rsid w:val="00613FE1"/>
    <w:rsid w:val="006140EC"/>
    <w:rsid w:val="006142E0"/>
    <w:rsid w:val="0061442E"/>
    <w:rsid w:val="006144FC"/>
    <w:rsid w:val="0061458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DA6"/>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591"/>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BA7"/>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4DE"/>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AC8"/>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8C9"/>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5C7"/>
    <w:rsid w:val="006618CC"/>
    <w:rsid w:val="00661A43"/>
    <w:rsid w:val="00661BF3"/>
    <w:rsid w:val="00661EC1"/>
    <w:rsid w:val="00661F8C"/>
    <w:rsid w:val="00661FAA"/>
    <w:rsid w:val="00662111"/>
    <w:rsid w:val="00662118"/>
    <w:rsid w:val="006623C9"/>
    <w:rsid w:val="006623E7"/>
    <w:rsid w:val="00662465"/>
    <w:rsid w:val="0066295B"/>
    <w:rsid w:val="00662ABA"/>
    <w:rsid w:val="00662B79"/>
    <w:rsid w:val="00662F39"/>
    <w:rsid w:val="00662F6C"/>
    <w:rsid w:val="00662FED"/>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DF7"/>
    <w:rsid w:val="00667E8F"/>
    <w:rsid w:val="00670327"/>
    <w:rsid w:val="00670529"/>
    <w:rsid w:val="00670F89"/>
    <w:rsid w:val="006710F4"/>
    <w:rsid w:val="00671100"/>
    <w:rsid w:val="006711BC"/>
    <w:rsid w:val="006716DA"/>
    <w:rsid w:val="00671C00"/>
    <w:rsid w:val="00671D17"/>
    <w:rsid w:val="00671E1D"/>
    <w:rsid w:val="00671F92"/>
    <w:rsid w:val="00672506"/>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0FC"/>
    <w:rsid w:val="006842AC"/>
    <w:rsid w:val="0068434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A57"/>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93C"/>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C6A"/>
    <w:rsid w:val="00695D7C"/>
    <w:rsid w:val="00695F87"/>
    <w:rsid w:val="0069606E"/>
    <w:rsid w:val="0069616C"/>
    <w:rsid w:val="00696705"/>
    <w:rsid w:val="00696777"/>
    <w:rsid w:val="006969A4"/>
    <w:rsid w:val="00696BE3"/>
    <w:rsid w:val="00696DC1"/>
    <w:rsid w:val="00696F3D"/>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81"/>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352"/>
    <w:rsid w:val="006B0553"/>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28"/>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475"/>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86"/>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6E5A"/>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06"/>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3CA"/>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9EB"/>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13D"/>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1F9D"/>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1E"/>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2F13"/>
    <w:rsid w:val="0075301D"/>
    <w:rsid w:val="007534E0"/>
    <w:rsid w:val="00753A79"/>
    <w:rsid w:val="00753A7F"/>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3EC"/>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CBA"/>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3F47"/>
    <w:rsid w:val="00764136"/>
    <w:rsid w:val="00764194"/>
    <w:rsid w:val="007646F2"/>
    <w:rsid w:val="007647A8"/>
    <w:rsid w:val="00764B8E"/>
    <w:rsid w:val="00764BC5"/>
    <w:rsid w:val="00764C8C"/>
    <w:rsid w:val="0076558A"/>
    <w:rsid w:val="00765720"/>
    <w:rsid w:val="00765896"/>
    <w:rsid w:val="0076589F"/>
    <w:rsid w:val="00765D9A"/>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24"/>
    <w:rsid w:val="00774C91"/>
    <w:rsid w:val="00774CD2"/>
    <w:rsid w:val="00774D84"/>
    <w:rsid w:val="00774E0D"/>
    <w:rsid w:val="00774FF5"/>
    <w:rsid w:val="007750B3"/>
    <w:rsid w:val="00775141"/>
    <w:rsid w:val="00775149"/>
    <w:rsid w:val="00775172"/>
    <w:rsid w:val="00775321"/>
    <w:rsid w:val="007754D7"/>
    <w:rsid w:val="0077587C"/>
    <w:rsid w:val="0077597D"/>
    <w:rsid w:val="00775C05"/>
    <w:rsid w:val="00775DEA"/>
    <w:rsid w:val="00775F76"/>
    <w:rsid w:val="00775FC0"/>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7E6"/>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26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1FDE"/>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47D"/>
    <w:rsid w:val="007D16AF"/>
    <w:rsid w:val="007D17BF"/>
    <w:rsid w:val="007D18C4"/>
    <w:rsid w:val="007D1AD3"/>
    <w:rsid w:val="007D1B2B"/>
    <w:rsid w:val="007D2274"/>
    <w:rsid w:val="007D229A"/>
    <w:rsid w:val="007D26AB"/>
    <w:rsid w:val="007D271A"/>
    <w:rsid w:val="007D27E6"/>
    <w:rsid w:val="007D2DFA"/>
    <w:rsid w:val="007D2E0C"/>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CFA"/>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AB0"/>
    <w:rsid w:val="007E6CC5"/>
    <w:rsid w:val="007E6DC1"/>
    <w:rsid w:val="007E6EDE"/>
    <w:rsid w:val="007E6F2C"/>
    <w:rsid w:val="007E72C5"/>
    <w:rsid w:val="007E741D"/>
    <w:rsid w:val="007E7473"/>
    <w:rsid w:val="007E7B03"/>
    <w:rsid w:val="007E7B4E"/>
    <w:rsid w:val="007E7DD1"/>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115"/>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0C2"/>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58C4"/>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1"/>
    <w:rsid w:val="00825125"/>
    <w:rsid w:val="008251A0"/>
    <w:rsid w:val="008257CC"/>
    <w:rsid w:val="008257D4"/>
    <w:rsid w:val="00825C7B"/>
    <w:rsid w:val="00825E76"/>
    <w:rsid w:val="00825EB8"/>
    <w:rsid w:val="0082609A"/>
    <w:rsid w:val="00826464"/>
    <w:rsid w:val="0082669C"/>
    <w:rsid w:val="0082679E"/>
    <w:rsid w:val="00826C90"/>
    <w:rsid w:val="00826CC7"/>
    <w:rsid w:val="00826F7C"/>
    <w:rsid w:val="00827192"/>
    <w:rsid w:val="00827278"/>
    <w:rsid w:val="008272B2"/>
    <w:rsid w:val="008274BF"/>
    <w:rsid w:val="0082775D"/>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6FD"/>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02E"/>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67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92F"/>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7BF"/>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333"/>
    <w:rsid w:val="008815DC"/>
    <w:rsid w:val="0088174F"/>
    <w:rsid w:val="008817B8"/>
    <w:rsid w:val="00881BFF"/>
    <w:rsid w:val="00881DD6"/>
    <w:rsid w:val="008824F6"/>
    <w:rsid w:val="00882A82"/>
    <w:rsid w:val="00882B13"/>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50C"/>
    <w:rsid w:val="008867C1"/>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7D7"/>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D71"/>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C3F"/>
    <w:rsid w:val="008A70EE"/>
    <w:rsid w:val="008A73B2"/>
    <w:rsid w:val="008A78FB"/>
    <w:rsid w:val="008A7978"/>
    <w:rsid w:val="008B0081"/>
    <w:rsid w:val="008B0249"/>
    <w:rsid w:val="008B0309"/>
    <w:rsid w:val="008B0331"/>
    <w:rsid w:val="008B043F"/>
    <w:rsid w:val="008B0490"/>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96C"/>
    <w:rsid w:val="008B2C1A"/>
    <w:rsid w:val="008B2D4F"/>
    <w:rsid w:val="008B2E03"/>
    <w:rsid w:val="008B345E"/>
    <w:rsid w:val="008B35CD"/>
    <w:rsid w:val="008B365C"/>
    <w:rsid w:val="008B37F4"/>
    <w:rsid w:val="008B389D"/>
    <w:rsid w:val="008B3C2F"/>
    <w:rsid w:val="008B3C5C"/>
    <w:rsid w:val="008B3D40"/>
    <w:rsid w:val="008B3D80"/>
    <w:rsid w:val="008B426E"/>
    <w:rsid w:val="008B44F5"/>
    <w:rsid w:val="008B4784"/>
    <w:rsid w:val="008B485B"/>
    <w:rsid w:val="008B4958"/>
    <w:rsid w:val="008B50A0"/>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A16"/>
    <w:rsid w:val="008C4C7E"/>
    <w:rsid w:val="008C4D5C"/>
    <w:rsid w:val="008C4E21"/>
    <w:rsid w:val="008C4F58"/>
    <w:rsid w:val="008C59F0"/>
    <w:rsid w:val="008C59FA"/>
    <w:rsid w:val="008C5A23"/>
    <w:rsid w:val="008C5C46"/>
    <w:rsid w:val="008C6184"/>
    <w:rsid w:val="008C6224"/>
    <w:rsid w:val="008C68BF"/>
    <w:rsid w:val="008C6A9B"/>
    <w:rsid w:val="008C6BC2"/>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2ECC"/>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7C5"/>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4EB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07B"/>
    <w:rsid w:val="009021B4"/>
    <w:rsid w:val="0090247C"/>
    <w:rsid w:val="009027A7"/>
    <w:rsid w:val="009029A2"/>
    <w:rsid w:val="00902A99"/>
    <w:rsid w:val="00902C56"/>
    <w:rsid w:val="00902D05"/>
    <w:rsid w:val="00903013"/>
    <w:rsid w:val="00903205"/>
    <w:rsid w:val="0090331F"/>
    <w:rsid w:val="00903802"/>
    <w:rsid w:val="00903A3E"/>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8D9"/>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4F2C"/>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49D"/>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30"/>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18"/>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0C38"/>
    <w:rsid w:val="009610BB"/>
    <w:rsid w:val="0096124E"/>
    <w:rsid w:val="009615C3"/>
    <w:rsid w:val="009617E5"/>
    <w:rsid w:val="009619D1"/>
    <w:rsid w:val="00961BDB"/>
    <w:rsid w:val="00961E60"/>
    <w:rsid w:val="00961EF7"/>
    <w:rsid w:val="0096216C"/>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2BB"/>
    <w:rsid w:val="009667CA"/>
    <w:rsid w:val="00966849"/>
    <w:rsid w:val="00966A19"/>
    <w:rsid w:val="0096723C"/>
    <w:rsid w:val="009674E1"/>
    <w:rsid w:val="00967571"/>
    <w:rsid w:val="00967647"/>
    <w:rsid w:val="00967881"/>
    <w:rsid w:val="00967A08"/>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35A"/>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16"/>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4F8"/>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5D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A93"/>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4E5"/>
    <w:rsid w:val="009B055B"/>
    <w:rsid w:val="009B0CD5"/>
    <w:rsid w:val="009B0F42"/>
    <w:rsid w:val="009B10DE"/>
    <w:rsid w:val="009B1149"/>
    <w:rsid w:val="009B1AA9"/>
    <w:rsid w:val="009B1EE0"/>
    <w:rsid w:val="009B1EF9"/>
    <w:rsid w:val="009B2073"/>
    <w:rsid w:val="009B22C2"/>
    <w:rsid w:val="009B22CC"/>
    <w:rsid w:val="009B2468"/>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A6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AA"/>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A14"/>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520"/>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C4"/>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554"/>
    <w:rsid w:val="00A209BE"/>
    <w:rsid w:val="00A209DD"/>
    <w:rsid w:val="00A211D7"/>
    <w:rsid w:val="00A215C8"/>
    <w:rsid w:val="00A21872"/>
    <w:rsid w:val="00A2191E"/>
    <w:rsid w:val="00A21A36"/>
    <w:rsid w:val="00A21A85"/>
    <w:rsid w:val="00A21CB0"/>
    <w:rsid w:val="00A221EF"/>
    <w:rsid w:val="00A22461"/>
    <w:rsid w:val="00A22883"/>
    <w:rsid w:val="00A22AEF"/>
    <w:rsid w:val="00A22B5D"/>
    <w:rsid w:val="00A22D6E"/>
    <w:rsid w:val="00A22DAD"/>
    <w:rsid w:val="00A23144"/>
    <w:rsid w:val="00A233F1"/>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27CEF"/>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ADE"/>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6EB2"/>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D6F"/>
    <w:rsid w:val="00A61FDA"/>
    <w:rsid w:val="00A62080"/>
    <w:rsid w:val="00A620CA"/>
    <w:rsid w:val="00A629CA"/>
    <w:rsid w:val="00A62AF9"/>
    <w:rsid w:val="00A62B6C"/>
    <w:rsid w:val="00A62FF5"/>
    <w:rsid w:val="00A630A2"/>
    <w:rsid w:val="00A632B8"/>
    <w:rsid w:val="00A63466"/>
    <w:rsid w:val="00A63857"/>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159"/>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C27"/>
    <w:rsid w:val="00AA2F36"/>
    <w:rsid w:val="00AA32E6"/>
    <w:rsid w:val="00AA3470"/>
    <w:rsid w:val="00AA36FF"/>
    <w:rsid w:val="00AA3DB7"/>
    <w:rsid w:val="00AA3E20"/>
    <w:rsid w:val="00AA3E3A"/>
    <w:rsid w:val="00AA41AF"/>
    <w:rsid w:val="00AA51F5"/>
    <w:rsid w:val="00AA52E3"/>
    <w:rsid w:val="00AA543D"/>
    <w:rsid w:val="00AA56F8"/>
    <w:rsid w:val="00AA578F"/>
    <w:rsid w:val="00AA58B6"/>
    <w:rsid w:val="00AA59AB"/>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35"/>
    <w:rsid w:val="00AB6FA0"/>
    <w:rsid w:val="00AB7180"/>
    <w:rsid w:val="00AB725F"/>
    <w:rsid w:val="00AB72C2"/>
    <w:rsid w:val="00AB72CE"/>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4"/>
    <w:rsid w:val="00AD11F7"/>
    <w:rsid w:val="00AD15DD"/>
    <w:rsid w:val="00AD17F7"/>
    <w:rsid w:val="00AD18E7"/>
    <w:rsid w:val="00AD1CD9"/>
    <w:rsid w:val="00AD1DB7"/>
    <w:rsid w:val="00AD206D"/>
    <w:rsid w:val="00AD236D"/>
    <w:rsid w:val="00AD276B"/>
    <w:rsid w:val="00AD2852"/>
    <w:rsid w:val="00AD286B"/>
    <w:rsid w:val="00AD298C"/>
    <w:rsid w:val="00AD2AB7"/>
    <w:rsid w:val="00AD30CB"/>
    <w:rsid w:val="00AD3151"/>
    <w:rsid w:val="00AD315F"/>
    <w:rsid w:val="00AD3261"/>
    <w:rsid w:val="00AD395F"/>
    <w:rsid w:val="00AD3976"/>
    <w:rsid w:val="00AD3AE9"/>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89B"/>
    <w:rsid w:val="00AE1C02"/>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A57"/>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8"/>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8"/>
    <w:rsid w:val="00B16A5C"/>
    <w:rsid w:val="00B16B55"/>
    <w:rsid w:val="00B17675"/>
    <w:rsid w:val="00B17DC0"/>
    <w:rsid w:val="00B200DA"/>
    <w:rsid w:val="00B200F2"/>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3FDA"/>
    <w:rsid w:val="00B24121"/>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7C5"/>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10A"/>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08"/>
    <w:rsid w:val="00B52485"/>
    <w:rsid w:val="00B52AA0"/>
    <w:rsid w:val="00B52B71"/>
    <w:rsid w:val="00B5310E"/>
    <w:rsid w:val="00B53171"/>
    <w:rsid w:val="00B53392"/>
    <w:rsid w:val="00B53560"/>
    <w:rsid w:val="00B5385D"/>
    <w:rsid w:val="00B53AF1"/>
    <w:rsid w:val="00B53F26"/>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3C"/>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9F9"/>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9C6"/>
    <w:rsid w:val="00B86A3D"/>
    <w:rsid w:val="00B86BCF"/>
    <w:rsid w:val="00B86BD7"/>
    <w:rsid w:val="00B87081"/>
    <w:rsid w:val="00B870B8"/>
    <w:rsid w:val="00B870C1"/>
    <w:rsid w:val="00B87564"/>
    <w:rsid w:val="00B875C7"/>
    <w:rsid w:val="00B876A8"/>
    <w:rsid w:val="00B876EE"/>
    <w:rsid w:val="00B877E8"/>
    <w:rsid w:val="00B87FCF"/>
    <w:rsid w:val="00B905B1"/>
    <w:rsid w:val="00B905FA"/>
    <w:rsid w:val="00B90D10"/>
    <w:rsid w:val="00B90FE5"/>
    <w:rsid w:val="00B91075"/>
    <w:rsid w:val="00B91636"/>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00"/>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2E7"/>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3B1"/>
    <w:rsid w:val="00BB1548"/>
    <w:rsid w:val="00BB15DA"/>
    <w:rsid w:val="00BB161F"/>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AA4"/>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71B"/>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C65"/>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54"/>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8F"/>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3D3"/>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616"/>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D67"/>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154"/>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6DF"/>
    <w:rsid w:val="00C219CB"/>
    <w:rsid w:val="00C21A17"/>
    <w:rsid w:val="00C21BD2"/>
    <w:rsid w:val="00C21C7A"/>
    <w:rsid w:val="00C220BC"/>
    <w:rsid w:val="00C2221A"/>
    <w:rsid w:val="00C22245"/>
    <w:rsid w:val="00C2238E"/>
    <w:rsid w:val="00C224AB"/>
    <w:rsid w:val="00C225E4"/>
    <w:rsid w:val="00C226FA"/>
    <w:rsid w:val="00C22BF4"/>
    <w:rsid w:val="00C22D6C"/>
    <w:rsid w:val="00C23130"/>
    <w:rsid w:val="00C2329D"/>
    <w:rsid w:val="00C23CF2"/>
    <w:rsid w:val="00C23D83"/>
    <w:rsid w:val="00C23FDF"/>
    <w:rsid w:val="00C24162"/>
    <w:rsid w:val="00C241A2"/>
    <w:rsid w:val="00C24776"/>
    <w:rsid w:val="00C24ED1"/>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2F39"/>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25"/>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E81"/>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A31"/>
    <w:rsid w:val="00C54B5E"/>
    <w:rsid w:val="00C54D71"/>
    <w:rsid w:val="00C54F10"/>
    <w:rsid w:val="00C55377"/>
    <w:rsid w:val="00C55771"/>
    <w:rsid w:val="00C559BB"/>
    <w:rsid w:val="00C55BB8"/>
    <w:rsid w:val="00C55D41"/>
    <w:rsid w:val="00C56059"/>
    <w:rsid w:val="00C563F5"/>
    <w:rsid w:val="00C5641F"/>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A0A"/>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1FF9"/>
    <w:rsid w:val="00C820C0"/>
    <w:rsid w:val="00C8246D"/>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5E4"/>
    <w:rsid w:val="00C9165C"/>
    <w:rsid w:val="00C9179D"/>
    <w:rsid w:val="00C91AB5"/>
    <w:rsid w:val="00C91AD9"/>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43"/>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8A"/>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29F"/>
    <w:rsid w:val="00CB555A"/>
    <w:rsid w:val="00CB573A"/>
    <w:rsid w:val="00CB5848"/>
    <w:rsid w:val="00CB5B1E"/>
    <w:rsid w:val="00CB6232"/>
    <w:rsid w:val="00CB63CD"/>
    <w:rsid w:val="00CB658D"/>
    <w:rsid w:val="00CB6A9A"/>
    <w:rsid w:val="00CB6BF3"/>
    <w:rsid w:val="00CB6ED6"/>
    <w:rsid w:val="00CB7003"/>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9C3"/>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11B"/>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52F"/>
    <w:rsid w:val="00CE690B"/>
    <w:rsid w:val="00CE6BFC"/>
    <w:rsid w:val="00CE6D3E"/>
    <w:rsid w:val="00CE7012"/>
    <w:rsid w:val="00CE72C9"/>
    <w:rsid w:val="00CE72E1"/>
    <w:rsid w:val="00CE741F"/>
    <w:rsid w:val="00CE75E6"/>
    <w:rsid w:val="00CE78AE"/>
    <w:rsid w:val="00CE7A14"/>
    <w:rsid w:val="00CE7DFA"/>
    <w:rsid w:val="00CE7E62"/>
    <w:rsid w:val="00CF0276"/>
    <w:rsid w:val="00CF0409"/>
    <w:rsid w:val="00CF077D"/>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BE0"/>
    <w:rsid w:val="00CF2E51"/>
    <w:rsid w:val="00CF2FC2"/>
    <w:rsid w:val="00CF2FD4"/>
    <w:rsid w:val="00CF300F"/>
    <w:rsid w:val="00CF3552"/>
    <w:rsid w:val="00CF3558"/>
    <w:rsid w:val="00CF37BB"/>
    <w:rsid w:val="00CF393D"/>
    <w:rsid w:val="00CF3AFA"/>
    <w:rsid w:val="00CF3BE4"/>
    <w:rsid w:val="00CF3C4F"/>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193"/>
    <w:rsid w:val="00D0136A"/>
    <w:rsid w:val="00D0140A"/>
    <w:rsid w:val="00D014D0"/>
    <w:rsid w:val="00D01B21"/>
    <w:rsid w:val="00D01C34"/>
    <w:rsid w:val="00D01E2F"/>
    <w:rsid w:val="00D02129"/>
    <w:rsid w:val="00D021B7"/>
    <w:rsid w:val="00D02215"/>
    <w:rsid w:val="00D028CB"/>
    <w:rsid w:val="00D029E1"/>
    <w:rsid w:val="00D02F07"/>
    <w:rsid w:val="00D03102"/>
    <w:rsid w:val="00D0340E"/>
    <w:rsid w:val="00D03476"/>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82F"/>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417"/>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127"/>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59"/>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61"/>
    <w:rsid w:val="00D524AC"/>
    <w:rsid w:val="00D5265D"/>
    <w:rsid w:val="00D5274F"/>
    <w:rsid w:val="00D53087"/>
    <w:rsid w:val="00D53123"/>
    <w:rsid w:val="00D53502"/>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491"/>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CD1"/>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1F6"/>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0F0E"/>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A1F"/>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0FD9"/>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87A"/>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96"/>
    <w:rsid w:val="00DD47FE"/>
    <w:rsid w:val="00DD4D4B"/>
    <w:rsid w:val="00DD53FA"/>
    <w:rsid w:val="00DD5407"/>
    <w:rsid w:val="00DD5521"/>
    <w:rsid w:val="00DD5525"/>
    <w:rsid w:val="00DD5527"/>
    <w:rsid w:val="00DD564A"/>
    <w:rsid w:val="00DD5AF0"/>
    <w:rsid w:val="00DD5B8E"/>
    <w:rsid w:val="00DD5E0A"/>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1BF"/>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6E09"/>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31C"/>
    <w:rsid w:val="00DF53D2"/>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133"/>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8A3"/>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AF7"/>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3DD"/>
    <w:rsid w:val="00E5147C"/>
    <w:rsid w:val="00E51588"/>
    <w:rsid w:val="00E515FE"/>
    <w:rsid w:val="00E516ED"/>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3A7"/>
    <w:rsid w:val="00E56492"/>
    <w:rsid w:val="00E567E3"/>
    <w:rsid w:val="00E56AEF"/>
    <w:rsid w:val="00E56D74"/>
    <w:rsid w:val="00E5733D"/>
    <w:rsid w:val="00E573C0"/>
    <w:rsid w:val="00E57518"/>
    <w:rsid w:val="00E57CE7"/>
    <w:rsid w:val="00E57DCC"/>
    <w:rsid w:val="00E6029A"/>
    <w:rsid w:val="00E603D6"/>
    <w:rsid w:val="00E60719"/>
    <w:rsid w:val="00E60A36"/>
    <w:rsid w:val="00E60BDB"/>
    <w:rsid w:val="00E60C53"/>
    <w:rsid w:val="00E61063"/>
    <w:rsid w:val="00E611D9"/>
    <w:rsid w:val="00E615B7"/>
    <w:rsid w:val="00E61896"/>
    <w:rsid w:val="00E61B79"/>
    <w:rsid w:val="00E61CC0"/>
    <w:rsid w:val="00E621A0"/>
    <w:rsid w:val="00E622D1"/>
    <w:rsid w:val="00E6277B"/>
    <w:rsid w:val="00E628D2"/>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6F9C"/>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90B"/>
    <w:rsid w:val="00E72C01"/>
    <w:rsid w:val="00E72CD2"/>
    <w:rsid w:val="00E72FBE"/>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92B"/>
    <w:rsid w:val="00E75EBA"/>
    <w:rsid w:val="00E75F17"/>
    <w:rsid w:val="00E75FEB"/>
    <w:rsid w:val="00E763B4"/>
    <w:rsid w:val="00E763B8"/>
    <w:rsid w:val="00E76747"/>
    <w:rsid w:val="00E76D79"/>
    <w:rsid w:val="00E76F83"/>
    <w:rsid w:val="00E772E5"/>
    <w:rsid w:val="00E77507"/>
    <w:rsid w:val="00E77848"/>
    <w:rsid w:val="00E778C9"/>
    <w:rsid w:val="00E77973"/>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E01"/>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339"/>
    <w:rsid w:val="00EA2402"/>
    <w:rsid w:val="00EA2614"/>
    <w:rsid w:val="00EA26FC"/>
    <w:rsid w:val="00EA2AE2"/>
    <w:rsid w:val="00EA2CB7"/>
    <w:rsid w:val="00EA303C"/>
    <w:rsid w:val="00EA31BC"/>
    <w:rsid w:val="00EA379A"/>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220"/>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5D85"/>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9B"/>
    <w:rsid w:val="00F302E1"/>
    <w:rsid w:val="00F30509"/>
    <w:rsid w:val="00F309A0"/>
    <w:rsid w:val="00F30CB0"/>
    <w:rsid w:val="00F30EB2"/>
    <w:rsid w:val="00F30EE6"/>
    <w:rsid w:val="00F31460"/>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6A9"/>
    <w:rsid w:val="00F33C07"/>
    <w:rsid w:val="00F33D4F"/>
    <w:rsid w:val="00F346FA"/>
    <w:rsid w:val="00F34879"/>
    <w:rsid w:val="00F34A4F"/>
    <w:rsid w:val="00F34CB8"/>
    <w:rsid w:val="00F34CD6"/>
    <w:rsid w:val="00F34DAF"/>
    <w:rsid w:val="00F35873"/>
    <w:rsid w:val="00F35920"/>
    <w:rsid w:val="00F36212"/>
    <w:rsid w:val="00F36563"/>
    <w:rsid w:val="00F366A5"/>
    <w:rsid w:val="00F36C5F"/>
    <w:rsid w:val="00F37259"/>
    <w:rsid w:val="00F372D3"/>
    <w:rsid w:val="00F378E9"/>
    <w:rsid w:val="00F378FB"/>
    <w:rsid w:val="00F3791D"/>
    <w:rsid w:val="00F37B55"/>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4FE"/>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58A"/>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76E"/>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542"/>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44F"/>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32"/>
    <w:rsid w:val="00F86650"/>
    <w:rsid w:val="00F8679A"/>
    <w:rsid w:val="00F8706F"/>
    <w:rsid w:val="00F870B1"/>
    <w:rsid w:val="00F870F4"/>
    <w:rsid w:val="00F87117"/>
    <w:rsid w:val="00F871FB"/>
    <w:rsid w:val="00F8720F"/>
    <w:rsid w:val="00F8736C"/>
    <w:rsid w:val="00F87DDB"/>
    <w:rsid w:val="00F87EE7"/>
    <w:rsid w:val="00F900A8"/>
    <w:rsid w:val="00F900C3"/>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A1E"/>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51"/>
    <w:rsid w:val="00FA27C8"/>
    <w:rsid w:val="00FA2977"/>
    <w:rsid w:val="00FA3785"/>
    <w:rsid w:val="00FA3B76"/>
    <w:rsid w:val="00FA3CF3"/>
    <w:rsid w:val="00FA3EF4"/>
    <w:rsid w:val="00FA3F87"/>
    <w:rsid w:val="00FA401E"/>
    <w:rsid w:val="00FA4642"/>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6CA0"/>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3F41"/>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4C4"/>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CDF"/>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8D3"/>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5FF"/>
    <w:rsid w:val="00FE672F"/>
    <w:rsid w:val="00FE678A"/>
    <w:rsid w:val="00FE67CF"/>
    <w:rsid w:val="00FE67E9"/>
    <w:rsid w:val="00FE6C96"/>
    <w:rsid w:val="00FE6D20"/>
    <w:rsid w:val="00FE6FB9"/>
    <w:rsid w:val="00FE7011"/>
    <w:rsid w:val="00FE7178"/>
    <w:rsid w:val="00FE7387"/>
    <w:rsid w:val="00FE7536"/>
    <w:rsid w:val="00FE7549"/>
    <w:rsid w:val="00FE795C"/>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19E51B1"/>
    <w:rsid w:val="02255BFF"/>
    <w:rsid w:val="02B52E63"/>
    <w:rsid w:val="034033DC"/>
    <w:rsid w:val="03ED7C8B"/>
    <w:rsid w:val="040554D8"/>
    <w:rsid w:val="05513137"/>
    <w:rsid w:val="056274C8"/>
    <w:rsid w:val="056B5DE5"/>
    <w:rsid w:val="05D62978"/>
    <w:rsid w:val="066B2920"/>
    <w:rsid w:val="06941AB9"/>
    <w:rsid w:val="069A482D"/>
    <w:rsid w:val="0738140C"/>
    <w:rsid w:val="07F3499E"/>
    <w:rsid w:val="08EB6AD1"/>
    <w:rsid w:val="090F5ED4"/>
    <w:rsid w:val="09684B4E"/>
    <w:rsid w:val="09AE0670"/>
    <w:rsid w:val="09B16A8D"/>
    <w:rsid w:val="0AA74E1A"/>
    <w:rsid w:val="0B042CF1"/>
    <w:rsid w:val="0B513480"/>
    <w:rsid w:val="0BC26EAE"/>
    <w:rsid w:val="0BE309F1"/>
    <w:rsid w:val="0C6240AB"/>
    <w:rsid w:val="0CF6279D"/>
    <w:rsid w:val="0D101E5F"/>
    <w:rsid w:val="0E0C2D4A"/>
    <w:rsid w:val="0F6C403B"/>
    <w:rsid w:val="0F9E5DE0"/>
    <w:rsid w:val="0FC113BD"/>
    <w:rsid w:val="0FDB1B96"/>
    <w:rsid w:val="0FE45912"/>
    <w:rsid w:val="10461A3D"/>
    <w:rsid w:val="10CE5311"/>
    <w:rsid w:val="11376EFE"/>
    <w:rsid w:val="129E2CFB"/>
    <w:rsid w:val="137B3AA6"/>
    <w:rsid w:val="13897E8B"/>
    <w:rsid w:val="13BA4BF1"/>
    <w:rsid w:val="13FE57E7"/>
    <w:rsid w:val="15085DB1"/>
    <w:rsid w:val="15503476"/>
    <w:rsid w:val="16095610"/>
    <w:rsid w:val="16CF2BFF"/>
    <w:rsid w:val="17CE0188"/>
    <w:rsid w:val="17EE4BE2"/>
    <w:rsid w:val="18A13F28"/>
    <w:rsid w:val="191100E9"/>
    <w:rsid w:val="1925405C"/>
    <w:rsid w:val="198C3067"/>
    <w:rsid w:val="19E77A84"/>
    <w:rsid w:val="1ABE061A"/>
    <w:rsid w:val="1AE6254C"/>
    <w:rsid w:val="1BAC30C3"/>
    <w:rsid w:val="1BBF2EB5"/>
    <w:rsid w:val="1C92585A"/>
    <w:rsid w:val="1D547FD1"/>
    <w:rsid w:val="1E3B01FF"/>
    <w:rsid w:val="1E3F2F42"/>
    <w:rsid w:val="1EB725D2"/>
    <w:rsid w:val="1EF64050"/>
    <w:rsid w:val="20C558CA"/>
    <w:rsid w:val="210B7E5E"/>
    <w:rsid w:val="21C5729A"/>
    <w:rsid w:val="21DD1614"/>
    <w:rsid w:val="229502D9"/>
    <w:rsid w:val="23985D2C"/>
    <w:rsid w:val="23F967E6"/>
    <w:rsid w:val="248509D4"/>
    <w:rsid w:val="25A221EB"/>
    <w:rsid w:val="25CC3FE0"/>
    <w:rsid w:val="269D6B6D"/>
    <w:rsid w:val="27126FF1"/>
    <w:rsid w:val="29A96D92"/>
    <w:rsid w:val="29AB1064"/>
    <w:rsid w:val="29B015B7"/>
    <w:rsid w:val="29B23D54"/>
    <w:rsid w:val="29F60F52"/>
    <w:rsid w:val="2A031D2C"/>
    <w:rsid w:val="2A4309F6"/>
    <w:rsid w:val="2A8F755F"/>
    <w:rsid w:val="2AA93D7F"/>
    <w:rsid w:val="2AEF58DA"/>
    <w:rsid w:val="2AF2672B"/>
    <w:rsid w:val="2B225496"/>
    <w:rsid w:val="2BAF0FC7"/>
    <w:rsid w:val="2BF926DD"/>
    <w:rsid w:val="2BFE34F0"/>
    <w:rsid w:val="2C252CD8"/>
    <w:rsid w:val="2C2B4988"/>
    <w:rsid w:val="2C616B25"/>
    <w:rsid w:val="2D0F534D"/>
    <w:rsid w:val="2D5921A7"/>
    <w:rsid w:val="2E747F17"/>
    <w:rsid w:val="2E85764B"/>
    <w:rsid w:val="2EF348B0"/>
    <w:rsid w:val="2F6D2CDC"/>
    <w:rsid w:val="30C26141"/>
    <w:rsid w:val="30E5729F"/>
    <w:rsid w:val="3130495B"/>
    <w:rsid w:val="31A73608"/>
    <w:rsid w:val="31AB6477"/>
    <w:rsid w:val="31C24800"/>
    <w:rsid w:val="31D20909"/>
    <w:rsid w:val="323A7900"/>
    <w:rsid w:val="328B62B8"/>
    <w:rsid w:val="3291642A"/>
    <w:rsid w:val="32D327E8"/>
    <w:rsid w:val="338832EA"/>
    <w:rsid w:val="33CC4C4F"/>
    <w:rsid w:val="33F45DD2"/>
    <w:rsid w:val="34C82E28"/>
    <w:rsid w:val="34F713AC"/>
    <w:rsid w:val="3501257E"/>
    <w:rsid w:val="35A46588"/>
    <w:rsid w:val="35DD6E76"/>
    <w:rsid w:val="37394365"/>
    <w:rsid w:val="381650E4"/>
    <w:rsid w:val="38480CD9"/>
    <w:rsid w:val="385F41FF"/>
    <w:rsid w:val="38652CB2"/>
    <w:rsid w:val="39126508"/>
    <w:rsid w:val="397A574E"/>
    <w:rsid w:val="39871DE3"/>
    <w:rsid w:val="3A9C07C6"/>
    <w:rsid w:val="3ADB569E"/>
    <w:rsid w:val="3B053B61"/>
    <w:rsid w:val="3C4250E5"/>
    <w:rsid w:val="3CB91208"/>
    <w:rsid w:val="3CED4A9D"/>
    <w:rsid w:val="3D49032F"/>
    <w:rsid w:val="3DCD249B"/>
    <w:rsid w:val="3E0B5163"/>
    <w:rsid w:val="3E532824"/>
    <w:rsid w:val="3ED50958"/>
    <w:rsid w:val="3ED84F2E"/>
    <w:rsid w:val="3EF51F26"/>
    <w:rsid w:val="3F091816"/>
    <w:rsid w:val="3FFD0B99"/>
    <w:rsid w:val="40AD62DC"/>
    <w:rsid w:val="41013290"/>
    <w:rsid w:val="411D4D14"/>
    <w:rsid w:val="416F76A1"/>
    <w:rsid w:val="41752557"/>
    <w:rsid w:val="418A73DB"/>
    <w:rsid w:val="42480F84"/>
    <w:rsid w:val="42A12973"/>
    <w:rsid w:val="4364536F"/>
    <w:rsid w:val="439B3DCE"/>
    <w:rsid w:val="43E32D69"/>
    <w:rsid w:val="44D51D87"/>
    <w:rsid w:val="44EA0C09"/>
    <w:rsid w:val="45DD52C6"/>
    <w:rsid w:val="473350B5"/>
    <w:rsid w:val="47806FF7"/>
    <w:rsid w:val="486F2E0B"/>
    <w:rsid w:val="49A775E1"/>
    <w:rsid w:val="49D01029"/>
    <w:rsid w:val="4A7F69FA"/>
    <w:rsid w:val="4AA546C3"/>
    <w:rsid w:val="4AB73412"/>
    <w:rsid w:val="4AC2374A"/>
    <w:rsid w:val="4AE30F4C"/>
    <w:rsid w:val="4B0439ED"/>
    <w:rsid w:val="4B410A7B"/>
    <w:rsid w:val="4B544642"/>
    <w:rsid w:val="4B5621FE"/>
    <w:rsid w:val="4B7C4BCC"/>
    <w:rsid w:val="4B9657E5"/>
    <w:rsid w:val="4B9774D2"/>
    <w:rsid w:val="4BF86A11"/>
    <w:rsid w:val="4C6849EF"/>
    <w:rsid w:val="4D696F46"/>
    <w:rsid w:val="4E7F7AB3"/>
    <w:rsid w:val="4EBA7191"/>
    <w:rsid w:val="4EF17C96"/>
    <w:rsid w:val="4F160AA3"/>
    <w:rsid w:val="4F264D51"/>
    <w:rsid w:val="4F8A0E9B"/>
    <w:rsid w:val="5044514E"/>
    <w:rsid w:val="504C23C5"/>
    <w:rsid w:val="509A315A"/>
    <w:rsid w:val="50EB20EA"/>
    <w:rsid w:val="51377ED4"/>
    <w:rsid w:val="52014E5D"/>
    <w:rsid w:val="532823B1"/>
    <w:rsid w:val="53486636"/>
    <w:rsid w:val="534E5B24"/>
    <w:rsid w:val="545042B8"/>
    <w:rsid w:val="54A417D7"/>
    <w:rsid w:val="54A614D5"/>
    <w:rsid w:val="54D83A72"/>
    <w:rsid w:val="55D125AC"/>
    <w:rsid w:val="56104A5B"/>
    <w:rsid w:val="562D6B3A"/>
    <w:rsid w:val="564D507C"/>
    <w:rsid w:val="57030F19"/>
    <w:rsid w:val="57C10CD8"/>
    <w:rsid w:val="58FE21C7"/>
    <w:rsid w:val="5A5E65E8"/>
    <w:rsid w:val="5ABC3D82"/>
    <w:rsid w:val="5B336055"/>
    <w:rsid w:val="5B593E5E"/>
    <w:rsid w:val="5CA7266E"/>
    <w:rsid w:val="5CDA25A4"/>
    <w:rsid w:val="5CDB0BBA"/>
    <w:rsid w:val="5CF30ECD"/>
    <w:rsid w:val="5CFC713E"/>
    <w:rsid w:val="5D5D498D"/>
    <w:rsid w:val="5E0307A6"/>
    <w:rsid w:val="5E7349DC"/>
    <w:rsid w:val="5F2E669D"/>
    <w:rsid w:val="5F3E72DA"/>
    <w:rsid w:val="5F5F36D5"/>
    <w:rsid w:val="5F691ADB"/>
    <w:rsid w:val="5F7469C9"/>
    <w:rsid w:val="601E2A27"/>
    <w:rsid w:val="60230D08"/>
    <w:rsid w:val="60CB0DF9"/>
    <w:rsid w:val="610F65A6"/>
    <w:rsid w:val="613E176B"/>
    <w:rsid w:val="61E112A2"/>
    <w:rsid w:val="62960138"/>
    <w:rsid w:val="64D27C53"/>
    <w:rsid w:val="6569492F"/>
    <w:rsid w:val="66C02163"/>
    <w:rsid w:val="66C96C21"/>
    <w:rsid w:val="66D07AC1"/>
    <w:rsid w:val="66D2749B"/>
    <w:rsid w:val="66DA3774"/>
    <w:rsid w:val="671E631A"/>
    <w:rsid w:val="68263D1F"/>
    <w:rsid w:val="689E61D7"/>
    <w:rsid w:val="68BE2E0B"/>
    <w:rsid w:val="6B3D1B8B"/>
    <w:rsid w:val="6B9F2C62"/>
    <w:rsid w:val="6C3B7020"/>
    <w:rsid w:val="6C8F704A"/>
    <w:rsid w:val="6CAC7F93"/>
    <w:rsid w:val="6CBC672D"/>
    <w:rsid w:val="6CE86B76"/>
    <w:rsid w:val="6D2D7F40"/>
    <w:rsid w:val="6E6650DD"/>
    <w:rsid w:val="6E687AE5"/>
    <w:rsid w:val="6F462745"/>
    <w:rsid w:val="6F4E7A57"/>
    <w:rsid w:val="6F5A7154"/>
    <w:rsid w:val="6F6835FF"/>
    <w:rsid w:val="6FC70281"/>
    <w:rsid w:val="6FE07EFA"/>
    <w:rsid w:val="70082D30"/>
    <w:rsid w:val="702743AB"/>
    <w:rsid w:val="70522EEA"/>
    <w:rsid w:val="715B1FC6"/>
    <w:rsid w:val="71ED11CF"/>
    <w:rsid w:val="731B71D3"/>
    <w:rsid w:val="73ED2BD3"/>
    <w:rsid w:val="74110D10"/>
    <w:rsid w:val="75961BD3"/>
    <w:rsid w:val="75AB675B"/>
    <w:rsid w:val="75BF1C21"/>
    <w:rsid w:val="769B000D"/>
    <w:rsid w:val="76EC3DFF"/>
    <w:rsid w:val="771870B2"/>
    <w:rsid w:val="774A7E6C"/>
    <w:rsid w:val="779E7D4C"/>
    <w:rsid w:val="78E9330C"/>
    <w:rsid w:val="78F56FAC"/>
    <w:rsid w:val="79AD0062"/>
    <w:rsid w:val="79EF6C20"/>
    <w:rsid w:val="7AB32703"/>
    <w:rsid w:val="7ABA392D"/>
    <w:rsid w:val="7ABB6BF6"/>
    <w:rsid w:val="7B0E0BB3"/>
    <w:rsid w:val="7B5F085D"/>
    <w:rsid w:val="7BF23003"/>
    <w:rsid w:val="7C9442D5"/>
    <w:rsid w:val="7CAF38DF"/>
    <w:rsid w:val="7CFA7A50"/>
    <w:rsid w:val="7D5C2DE4"/>
    <w:rsid w:val="7DF05687"/>
    <w:rsid w:val="7E4A7E72"/>
    <w:rsid w:val="7E7D1380"/>
    <w:rsid w:val="7EB45174"/>
    <w:rsid w:val="7F3E7B9F"/>
    <w:rsid w:val="7FD229C1"/>
    <w:rsid w:val="7FFB0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6FC7141"/>
  <w15:docId w15:val="{96410E69-88EA-4257-A38B-D7E7CCF8F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line="259" w:lineRule="auto"/>
      <w:jc w:val="both"/>
    </w:pPr>
    <w:rPr>
      <w:rFonts w:eastAsiaTheme="minorEastAsia"/>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pPr>
      <w:jc w:val="left"/>
    </w:pPr>
  </w:style>
  <w:style w:type="paragraph" w:styleId="BodyText">
    <w:name w:val="Body Text"/>
    <w:basedOn w:val="Normal"/>
    <w:link w:val="BodyTextChar"/>
    <w:qFormat/>
    <w:rPr>
      <w:sz w:val="20"/>
      <w:szCs w:val="20"/>
    </w:rPr>
  </w:style>
  <w:style w:type="paragraph" w:styleId="ListNumber4">
    <w:name w:val="List Number 4"/>
    <w:basedOn w:val="Normal"/>
    <w:qFormat/>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pPr>
      <w:jc w:val="left"/>
    </w:p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153"/>
        <w:tab w:val="right" w:pos="8306"/>
      </w:tabs>
      <w:jc w:val="left"/>
    </w:pPr>
    <w:rPr>
      <w:sz w:val="18"/>
      <w:szCs w:val="18"/>
    </w:rPr>
  </w:style>
  <w:style w:type="paragraph" w:styleId="Header">
    <w:name w:val="header"/>
    <w:basedOn w:val="Normal"/>
    <w:link w:val="HeaderChar"/>
    <w:qFormat/>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qFormat/>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Index1">
    <w:name w:val="index 1"/>
    <w:basedOn w:val="Normal"/>
    <w:next w:val="Normal"/>
    <w:semiHidden/>
    <w:qFormat/>
  </w:style>
  <w:style w:type="paragraph" w:styleId="Index2">
    <w:name w:val="index 2"/>
    <w:basedOn w:val="Index1"/>
    <w:next w:val="Normal"/>
    <w:semiHidden/>
    <w:qFormat/>
    <w:pPr>
      <w:keepLines/>
      <w:autoSpaceDE/>
      <w:autoSpaceDN/>
      <w:adjustRightInd/>
      <w:spacing w:after="0"/>
      <w:ind w:left="284"/>
    </w:pPr>
    <w:rPr>
      <w:rFonts w:eastAsia="Malgun Gothic"/>
      <w:color w:val="000000"/>
      <w:sz w:val="20"/>
      <w:szCs w:val="20"/>
      <w:lang w:eastAsia="ko-KR"/>
    </w:rPr>
  </w:style>
  <w:style w:type="paragraph" w:styleId="CommentSubject">
    <w:name w:val="annotation subject"/>
    <w:basedOn w:val="CommentText"/>
    <w:next w:val="CommentText"/>
    <w:semiHidden/>
    <w:qFormat/>
    <w:pPr>
      <w:jc w:val="both"/>
    </w:pPr>
    <w:rPr>
      <w:b/>
      <w:bCs/>
      <w:sz w:val="20"/>
      <w:szCs w:val="20"/>
    </w:rPr>
  </w:style>
  <w:style w:type="paragraph" w:styleId="BodyTextFirstIndent">
    <w:name w:val="Body Text First Indent"/>
    <w:basedOn w:val="BodyText"/>
    <w:link w:val="BodyTextFirstIndentChar"/>
    <w:qFormat/>
    <w:pPr>
      <w:ind w:firstLineChars="100" w:firstLine="420"/>
    </w:pPr>
    <w:rPr>
      <w:sz w:val="22"/>
      <w:szCs w:val="22"/>
    </w:rPr>
  </w:style>
  <w:style w:type="table" w:styleId="TableGrid">
    <w:name w:val="Table Grid"/>
    <w:basedOn w:val="TableNormal"/>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ntemporary">
    <w:name w:val="Table Contemporary"/>
    <w:basedOn w:val="TableNormal"/>
    <w:qFormat/>
    <w:pPr>
      <w:widowControl w:val="0"/>
      <w:autoSpaceDE w:val="0"/>
      <w:autoSpaceDN w:val="0"/>
      <w:adjustRightInd w:val="0"/>
      <w:spacing w:line="360" w:lineRule="auto"/>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character" w:styleId="EndnoteReference">
    <w:name w:val="endnote reference"/>
    <w:qFormat/>
    <w:rPr>
      <w:kern w:val="2"/>
      <w:vertAlign w:val="superscript"/>
      <w:lang w:val="en-GB" w:eastAsia="zh-CN" w:bidi="ar-SA"/>
    </w:rPr>
  </w:style>
  <w:style w:type="character" w:styleId="FollowedHyperlink">
    <w:name w:val="FollowedHyperlink"/>
    <w:qFormat/>
    <w:rPr>
      <w:color w:val="800080"/>
      <w:kern w:val="2"/>
      <w:u w:val="single"/>
      <w:lang w:val="en-GB" w:eastAsia="zh-CN" w:bidi="ar-SA"/>
    </w:rPr>
  </w:style>
  <w:style w:type="character" w:styleId="Hyperlink">
    <w:name w:val="Hyperlink"/>
    <w:qFormat/>
    <w:rPr>
      <w:color w:val="0000FF"/>
      <w:kern w:val="2"/>
      <w:u w:val="single"/>
      <w:lang w:val="en-GB" w:eastAsia="zh-CN" w:bidi="ar-SA"/>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paragraph" w:customStyle="1" w:styleId="Normal0">
    <w:name w:val="Normal."/>
    <w:qFormat/>
    <w:pPr>
      <w:widowControl w:val="0"/>
      <w:spacing w:after="160" w:line="180" w:lineRule="atLeast"/>
    </w:pPr>
    <w:rPr>
      <w:kern w:val="2"/>
      <w:sz w:val="18"/>
      <w:szCs w:val="18"/>
      <w:lang w:eastAsia="en-US"/>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
    <w:name w:val="Char"/>
    <w:semiHidden/>
    <w:qFormat/>
    <w:pPr>
      <w:keepNext/>
      <w:numPr>
        <w:numId w:val="4"/>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CaptionChar">
    <w:name w:val="Caption Char"/>
    <w:link w:val="Caption"/>
    <w:qFormat/>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apChar">
    <w:name w:val="cap Char"/>
    <w:qFormat/>
    <w:rPr>
      <w:rFonts w:eastAsia="宋体"/>
      <w:b/>
      <w:bCs/>
      <w:kern w:val="2"/>
      <w:lang w:val="en-GB" w:eastAsia="en-US" w:bidi="ar-SA"/>
    </w:rPr>
  </w:style>
  <w:style w:type="character" w:customStyle="1" w:styleId="Heading1Char">
    <w:name w:val="Heading 1 Char"/>
    <w:link w:val="Heading1"/>
    <w:qFormat/>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BodyTextChar">
    <w:name w:val="Body Text Char"/>
    <w:link w:val="BodyText"/>
    <w:qFormat/>
    <w:rPr>
      <w:lang w:eastAsia="en-US"/>
    </w:rPr>
  </w:style>
  <w:style w:type="paragraph" w:customStyle="1" w:styleId="a">
    <w:name w:val="编写建议"/>
    <w:basedOn w:val="Normal"/>
    <w:qFormat/>
    <w:pPr>
      <w:spacing w:after="0" w:line="360" w:lineRule="auto"/>
      <w:ind w:left="1134"/>
    </w:pPr>
    <w:rPr>
      <w:i/>
      <w:color w:val="0000FF"/>
      <w:sz w:val="21"/>
      <w:szCs w:val="20"/>
      <w:lang w:eastAsia="zh-CN"/>
    </w:rPr>
  </w:style>
  <w:style w:type="paragraph" w:customStyle="1" w:styleId="Char1">
    <w:name w:val="Char1"/>
    <w:semiHidden/>
    <w:qFormat/>
    <w:pPr>
      <w:keepNext/>
      <w:numPr>
        <w:numId w:val="5"/>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CharChar1CharChar">
    <w:name w:val="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Char">
    <w:name w:val="Char Char Char"/>
    <w:basedOn w:val="Normal"/>
    <w:qFormat/>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HeaderChar">
    <w:name w:val="Header Char"/>
    <w:link w:val="Header"/>
    <w:qFormat/>
    <w:rPr>
      <w:sz w:val="18"/>
      <w:szCs w:val="18"/>
      <w:lang w:eastAsia="en-US"/>
    </w:rPr>
  </w:style>
  <w:style w:type="character" w:customStyle="1" w:styleId="capChar1">
    <w:name w:val="cap Char1"/>
    <w:qFormat/>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pPr>
      <w:keepNext/>
      <w:autoSpaceDE w:val="0"/>
      <w:autoSpaceDN w:val="0"/>
      <w:adjustRightInd w:val="0"/>
      <w:spacing w:before="60" w:after="60" w:line="259" w:lineRule="auto"/>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apCharChar">
    <w:name w:val="cap Char Char"/>
    <w:qFormat/>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a0">
    <w:name w:val="图样式"/>
    <w:basedOn w:val="Normal"/>
    <w:qFormat/>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1">
    <w:name w:val="修订1"/>
    <w:hidden/>
    <w:uiPriority w:val="99"/>
    <w:semiHidden/>
    <w:qFormat/>
    <w:pPr>
      <w:spacing w:after="160" w:line="259" w:lineRule="auto"/>
    </w:pPr>
    <w:rPr>
      <w:rFonts w:eastAsiaTheme="minorEastAsia"/>
      <w:sz w:val="22"/>
      <w:szCs w:val="22"/>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tablecell">
    <w:name w:val="tablecell"/>
    <w:basedOn w:val="Normal"/>
    <w:qFormat/>
    <w:pPr>
      <w:spacing w:before="20" w:after="20"/>
      <w:jc w:val="left"/>
    </w:pPr>
    <w:rPr>
      <w:lang w:val="en-GB"/>
    </w:rPr>
  </w:style>
  <w:style w:type="paragraph" w:customStyle="1" w:styleId="StyleCaptionCenterAfter0pt">
    <w:name w:val="Style CaptionCenter + After:  0 pt"/>
    <w:basedOn w:val="Normal"/>
    <w:qFormat/>
    <w:pPr>
      <w:keepLines/>
      <w:spacing w:after="60"/>
      <w:jc w:val="center"/>
    </w:pPr>
    <w:rPr>
      <w:rFonts w:eastAsia="Times New Roman"/>
      <w:b/>
      <w:bCs/>
      <w:szCs w:val="20"/>
      <w:lang w:val="en-GB"/>
    </w:rPr>
  </w:style>
  <w:style w:type="paragraph" w:customStyle="1" w:styleId="CaptionCenter">
    <w:name w:val="CaptionCenter"/>
    <w:basedOn w:val="Normal"/>
    <w:qFormat/>
    <w:pPr>
      <w:keepLines/>
      <w:jc w:val="center"/>
    </w:pPr>
    <w:rPr>
      <w:rFonts w:eastAsia="Times New Roman"/>
      <w:b/>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Pr>
      <w:rFonts w:ascii="Arial" w:eastAsia="MS Mincho" w:hAnsi="Arial"/>
      <w:b/>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apple-converted-space">
    <w:name w:val="apple-converted-space"/>
    <w:qFormat/>
  </w:style>
  <w:style w:type="character" w:customStyle="1" w:styleId="EndnoteTextChar">
    <w:name w:val="Endnote Text Char"/>
    <w:link w:val="EndnoteText"/>
    <w:qFormat/>
    <w:rPr>
      <w:sz w:val="22"/>
      <w:szCs w:val="22"/>
      <w:lang w:eastAsia="en-US"/>
    </w:rPr>
  </w:style>
  <w:style w:type="paragraph" w:customStyle="1" w:styleId="10">
    <w:name w:val="列出段落1"/>
    <w:basedOn w:val="Normal"/>
    <w:link w:val="ListParagraphChar"/>
    <w:uiPriority w:val="34"/>
    <w:qFormat/>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Pr>
      <w:b/>
      <w:bCs/>
      <w:sz w:val="24"/>
      <w:szCs w:val="22"/>
      <w:lang w:eastAsia="en-US"/>
    </w:rPr>
  </w:style>
  <w:style w:type="character" w:customStyle="1" w:styleId="BodyTextFirstIndentChar">
    <w:name w:val="Body Text First Indent Char"/>
    <w:basedOn w:val="BodyTextChar"/>
    <w:link w:val="BodyTextFirstIndent"/>
    <w:qFormat/>
    <w:rPr>
      <w:sz w:val="22"/>
      <w:szCs w:val="22"/>
      <w:lang w:eastAsia="en-US"/>
    </w:rPr>
  </w:style>
  <w:style w:type="paragraph" w:customStyle="1" w:styleId="2">
    <w:name w:val="我的正文首行2缩进"/>
    <w:basedOn w:val="Normal"/>
    <w:qFormat/>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link w:val="10"/>
    <w:uiPriority w:val="34"/>
    <w:qFormat/>
    <w:rPr>
      <w:rFonts w:ascii="Calibri" w:hAnsi="Calibri" w:cs="Calibri"/>
      <w:sz w:val="22"/>
      <w:szCs w:val="22"/>
    </w:rPr>
  </w:style>
  <w:style w:type="character" w:customStyle="1" w:styleId="11">
    <w:name w:val="占位符文本1"/>
    <w:basedOn w:val="DefaultParagraphFont"/>
    <w:uiPriority w:val="99"/>
    <w:semiHidden/>
    <w:qFormat/>
    <w:rPr>
      <w:color w:val="808080"/>
    </w:rPr>
  </w:style>
  <w:style w:type="character" w:customStyle="1" w:styleId="CommentTextChar">
    <w:name w:val="Comment Text Char"/>
    <w:link w:val="CommentText"/>
    <w:qFormat/>
    <w:rPr>
      <w:sz w:val="22"/>
      <w:szCs w:val="22"/>
      <w:lang w:eastAsia="en-US"/>
    </w:rPr>
  </w:style>
  <w:style w:type="paragraph" w:customStyle="1" w:styleId="B1">
    <w:name w:val="B1"/>
    <w:basedOn w:val="List"/>
    <w:link w:val="B1Char"/>
    <w:qFormat/>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Pr>
      <w:rFonts w:eastAsia="Malgun Gothic"/>
      <w:lang w:val="en-GB" w:eastAsia="en-US"/>
    </w:rPr>
  </w:style>
  <w:style w:type="character" w:customStyle="1" w:styleId="UnresolvedMention">
    <w:name w:val="Unresolved Mention"/>
    <w:basedOn w:val="DefaultParagraphFont"/>
    <w:uiPriority w:val="99"/>
    <w:semiHidden/>
    <w:unhideWhenUsed/>
    <w:qFormat/>
    <w:rPr>
      <w:color w:val="605E5C"/>
      <w:shd w:val="clear" w:color="auto" w:fill="E1DFDD"/>
    </w:rPr>
  </w:style>
  <w:style w:type="paragraph" w:styleId="ListParagraph">
    <w:name w:val="List Paragraph"/>
    <w:basedOn w:val="Normal"/>
    <w:uiPriority w:val="34"/>
    <w:qFormat/>
    <w:pPr>
      <w:autoSpaceDE/>
      <w:autoSpaceDN/>
      <w:adjustRightInd/>
      <w:snapToGrid/>
      <w:spacing w:after="0" w:line="240" w:lineRule="auto"/>
      <w:ind w:left="720"/>
      <w:contextualSpacing/>
      <w:jc w:val="left"/>
    </w:pPr>
    <w:rPr>
      <w:rFonts w:eastAsia="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C87BEE-BCE6-4FDD-AF54-2354BD24C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E3BA8F-7274-41C0-B830-D86290B0DC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03F34C-D45B-42AA-ADE2-72ADE8E2DE81}">
  <ds:schemaRefs>
    <ds:schemaRef ds:uri="http://schemas.microsoft.com/sharepoint/v3/contenttype/forms"/>
  </ds:schemaRefs>
</ds:datastoreItem>
</file>

<file path=customXml/itemProps5.xml><?xml version="1.0" encoding="utf-8"?>
<ds:datastoreItem xmlns:ds="http://schemas.openxmlformats.org/officeDocument/2006/customXml" ds:itemID="{9E91A5A7-2652-44F2-BBA9-88D5B8B8F0CD}">
  <ds:schemaRefs>
    <ds:schemaRef ds:uri="http://schemas.openxmlformats.org/officeDocument/2006/bibliography"/>
  </ds:schemaRefs>
</ds:datastoreItem>
</file>

<file path=customXml/itemProps6.xml><?xml version="1.0" encoding="utf-8"?>
<ds:datastoreItem xmlns:ds="http://schemas.openxmlformats.org/officeDocument/2006/customXml" ds:itemID="{C13621C5-C014-42BB-8E09-97AA2FCBD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394</Words>
  <Characters>2249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2638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ZTE</dc:creator>
  <cp:lastModifiedBy>ZTE</cp:lastModifiedBy>
  <cp:revision>3</cp:revision>
  <cp:lastPrinted>2018-01-11T06:12:00Z</cp:lastPrinted>
  <dcterms:created xsi:type="dcterms:W3CDTF">2020-08-07T00:30:00Z</dcterms:created>
  <dcterms:modified xsi:type="dcterms:W3CDTF">2020-08-07T00:34:00Z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2052-11.8.2.8696</vt:lpwstr>
  </property>
  <property fmtid="{D5CDD505-2E9C-101B-9397-08002B2CF9AE}" pid="40" name="ContentTypeId">
    <vt:lpwstr>0x0101004257954231A76C44B0D04C9AEE4292A8</vt:lpwstr>
  </property>
  <property fmtid="{D5CDD505-2E9C-101B-9397-08002B2CF9AE}" pid="41" name="_dlc_DocIdItemGuid">
    <vt:lpwstr>2425f7e7-bc84-4ffa-904e-1eba8a837a7f</vt:lpwstr>
  </property>
</Properties>
</file>